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II (KB, MiBP)</w:t>
      </w:r>
    </w:p>
    <w:p>
      <w:pPr>
        <w:keepNext w:val="1"/>
        <w:spacing w:after="10"/>
      </w:pPr>
      <w:r>
        <w:rPr>
          <w:b/>
          <w:bCs/>
        </w:rPr>
        <w:t xml:space="preserve">Koordynator przedmiotu: </w:t>
      </w:r>
    </w:p>
    <w:p>
      <w:pPr>
        <w:spacing w:before="20" w:after="190"/>
      </w:pPr>
      <w:r>
        <w:rPr/>
        <w:t xml:space="preserve">Stanisław Jemioło,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1080-BUKBD-MSP-0304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obecność: wykład 15 godz., ćwiczenia 15 godz., projekt 15 godz., przygotowanie się do sprawdzianów 15 godz., wykonanie i prezentacja projektu 15 godz., zapoznanie się z literaturą 15 godz., przygotowanie się i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obecność na wykładach 15 godz., ćwiczenia 30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Projekt 15h.
Przygotowanie się do sprawdzianów 15h.
Wykonanie i prezentacja projektu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Umiejętność formułowania zagadnienia brzegowego i początkowego odpowiadającego typowym zagadnieniom konstrukcji przestrzennych oraz płyt.
Analiza wybranych zadań płyt izotropowych i płyt na sprężystym podłożu oraz zagadnienia półprzestrzeni. 
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Teoria płyt cienkich, płyty na sprężystym podłożu – metody rozwiązań (w tym metody Ritza-Timshenko i Bubnowa-Galerkina). Zagadnienia półprzestrzeni. Niesprężyste zachowanie materiału: lepkość, plastyczność i pękanie. Hipotezy wytężeniowe, warunek plastyczności i potencjał plastyczności. Materiał sprężysto-plastyczny. Wzmocnienie materiału. Parametry wewnętrzne. Nośność graniczna. Elementy reologii materiałów.</w:t>
      </w:r>
    </w:p>
    <w:p>
      <w:pPr>
        <w:keepNext w:val="1"/>
        <w:spacing w:after="10"/>
      </w:pPr>
      <w:r>
        <w:rPr>
          <w:b/>
          <w:bCs/>
        </w:rPr>
        <w:t xml:space="preserve">Metody oceny: </w:t>
      </w:r>
    </w:p>
    <w:p>
      <w:pPr>
        <w:spacing w:before="20" w:after="190"/>
      </w:pPr>
      <w:r>
        <w:rPr/>
        <w:t xml:space="preserve">Projekt i sprawozdanie. Egzamin pisemny i ustny Ocenianie ciągłe (obecność, aktywność)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sprężystości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sprężystości i plastyczności. Skrypt PW (w przygotowaniu).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							Zna założenia i równania teorii sprężystości materiałów izotropowych, w tym teorii uproszczonych do zagadnień płaskich i układów warstwowych we współrzędnych kartezjańskich i walcowych, sprawdzian, egzamin.
Zna teorię płyt cienkich Kirchhoffa i płyt spoczywających na sprężystym podłożu – izotropowych i anizotropowych, sprawdzian, egzamin.
Zna podstawowe hipotezy wytrzymałościowe i równania teorii plastyczności, egzamin.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charakterystyki kierunkowe: </w:t>
      </w:r>
      <w:r>
        <w:rPr/>
        <w:t xml:space="preserve">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							Umie sformułować, rozwiązać i zbadać zagadnienia płaskie teorii sprężystości we współrzędnych biegunowych – tarcze, sprawdzian, projekt.
Umie rozwiązywać płyty cienkie kilkoma metodami oraz umie prezentować i analizować uzyskane wyniki, projekt.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							Jest świadomy potrzeby weryfikacji prowadzonych obliczeń. Ma poczucie potrzeby rzetelności i klarowności w przedstawieniu i interpretacji wyników swoich prac stosowanych w działalności inżynierskiej, projekt.				</w:t>
      </w:r>
    </w:p>
    <w:p>
      <w:pPr>
        <w:spacing w:before="60"/>
      </w:pPr>
      <w:r>
        <w:rPr/>
        <w:t xml:space="preserve">Weryfikacja: </w:t>
      </w:r>
    </w:p>
    <w:p>
      <w:pPr>
        <w:spacing w:before="20" w:after="190"/>
      </w:pPr>
      <w:r>
        <w:rPr/>
        <w:t xml:space="preserve">sprawdziany, projekty i egzamin</w:t>
      </w:r>
    </w:p>
    <w:p>
      <w:pPr>
        <w:spacing w:before="20" w:after="190"/>
      </w:pPr>
      <w:r>
        <w:rPr>
          <w:b/>
          <w:bCs/>
        </w:rPr>
        <w:t xml:space="preserve">Powiązane charakterystyki kierunkowe: </w:t>
      </w:r>
      <w:r>
        <w:rPr/>
        <w:t xml:space="preserve">K2_K03, K2_K04</w:t>
      </w:r>
    </w:p>
    <w:p>
      <w:pPr>
        <w:spacing w:before="20" w:after="190"/>
      </w:pPr>
      <w:r>
        <w:rPr>
          <w:b/>
          <w:bCs/>
        </w:rPr>
        <w:t xml:space="preserve">Powiązane charakterystyki obszarowe: </w:t>
      </w:r>
      <w:r>
        <w:rPr/>
        <w:t xml:space="preserve">I.P7S_KK,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2026-08-19T22:55:47+02:00</dcterms:created>
  <dcterms:modified xsi:type="dcterms:W3CDTF">2026-08-19T22:55:47+02:00</dcterms:modified>
</cp:coreProperties>
</file>

<file path=docProps/custom.xml><?xml version="1.0" encoding="utf-8"?>
<Properties xmlns="http://schemas.openxmlformats.org/officeDocument/2006/custom-properties" xmlns:vt="http://schemas.openxmlformats.org/officeDocument/2006/docPropsVTypes"/>
</file>