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1080-BUMBP-MSP-0407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30 godz., ćwiczenia projektowe 15 godz., przygotowanie do projektu 10 godz., obliczenia komputerowe 10 godz., zapoznanie z literaturą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 = 2,6 ECTS: wykład 30 godz., ćwiczenia projektowe 15 godz., konsultacje projektu 10 godz., konsultacje obliczeń komputerowych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1,6 ECTS: ćwiczenia projektowe 15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 pisemnego.</w:t>
      </w:r>
    </w:p>
    <w:p>
      <w:pPr>
        <w:spacing w:before="20" w:after="190"/>
      </w:pPr>
      <w:r>
        <w:rPr>
          <w:b/>
          <w:bCs/>
        </w:rPr>
        <w:t xml:space="preserve">Powiązane charakterystyki kierunkowe: </w:t>
      </w:r>
      <w:r>
        <w:rPr/>
        <w:t xml:space="preserve">K2_W13, K2_W15_MBP, K2_W09, K2_W10</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 i projektu.</w:t>
      </w:r>
    </w:p>
    <w:p>
      <w:pPr>
        <w:spacing w:before="20" w:after="190"/>
      </w:pPr>
      <w:r>
        <w:rPr>
          <w:b/>
          <w:bCs/>
        </w:rPr>
        <w:t xml:space="preserve">Powiązane charakterystyki kierunkowe: </w:t>
      </w:r>
      <w:r>
        <w:rPr/>
        <w:t xml:space="preserve">K2_U10, K2_U16_MBP, K2_U17_MBP, K2_U18_MBP, K2_U12, K2_U19_MBP, K2_U04, K2_U05, K2_U06, K2_U07, K2_U09</w:t>
      </w:r>
    </w:p>
    <w:p>
      <w:pPr>
        <w:spacing w:before="20" w:after="190"/>
      </w:pPr>
      <w:r>
        <w:rPr>
          <w:b/>
          <w:bCs/>
        </w:rPr>
        <w:t xml:space="preserve">Powiązane charakterystyki obszarowe: </w:t>
      </w:r>
      <w:r>
        <w:rPr/>
        <w:t xml:space="preserve">III.P7S_UW.o, P7U_U, 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K2_K02, K2_K03, K2_K05, K2_K06, K2_K07</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2026-01-12T11:06:59+01:00</dcterms:created>
  <dcterms:modified xsi:type="dcterms:W3CDTF">2026-01-12T11:06:59+01:00</dcterms:modified>
</cp:coreProperties>
</file>

<file path=docProps/custom.xml><?xml version="1.0" encoding="utf-8"?>
<Properties xmlns="http://schemas.openxmlformats.org/officeDocument/2006/custom-properties" xmlns:vt="http://schemas.openxmlformats.org/officeDocument/2006/docPropsVTypes"/>
</file>