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transportu lotniczego</w:t>
      </w:r>
    </w:p>
    <w:p>
      <w:pPr>
        <w:keepNext w:val="1"/>
        <w:spacing w:after="10"/>
      </w:pPr>
      <w:r>
        <w:rPr>
          <w:b/>
          <w:bCs/>
        </w:rPr>
        <w:t xml:space="preserve">Koordynator przedmiotu: </w:t>
      </w:r>
    </w:p>
    <w:p>
      <w:pPr>
        <w:spacing w:before="20" w:after="190"/>
      </w:pPr>
      <w:r>
        <w:rPr/>
        <w:t xml:space="preserve">dr inż. Anna Kwasiborska, Wydział Transportu Politechniki Warszawskiej, Zakład Inżynierii Transportu Lotniczego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2 godz., studiowanie literatury przedmiotu 13 godz., przygotowanie się do egzaminu 13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30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Przekazanie wiedzy na temat ogólnych zagadnień związanych z ekonomiką transportu lotniczego. Wprowadzenie studenta w zagadnienia funkcjonowania transportu lotniczego we współczesnym przedsiębiorstwie. </w:t>
      </w:r>
    </w:p>
    <w:p>
      <w:pPr>
        <w:keepNext w:val="1"/>
        <w:spacing w:after="10"/>
      </w:pPr>
      <w:r>
        <w:rPr>
          <w:b/>
          <w:bCs/>
        </w:rPr>
        <w:t xml:space="preserve">Treści kształcenia: </w:t>
      </w:r>
    </w:p>
    <w:p>
      <w:pPr>
        <w:spacing w:before="20" w:after="190"/>
      </w:pPr>
      <w:r>
        <w:rPr/>
        <w:t xml:space="preserve">Podstawowe pojęcia i ogólne warunki funkcjonowania gałęzi. Usługa lotnicza - definicja, określenie cech. Rynek usług lotniczych - ogólna charakterystyka. Badania rynku usług lotniczych. Popyt i podaż, koszty i ceny - relacje pomiędzy nimi. Przedsiębiorstwa lotnicze jako podmioty gospodarcze. Zasady i warunki konkurowania w transporcie lotniczym. Konkurencja międzygałęziowa. Integracja transportu lotniczego z wybranymi gałęziami transportu. Współpraca na rynku - konsolidacje handlowe, alianse, przejęcia i fuzje. </w:t>
      </w:r>
    </w:p>
    <w:p>
      <w:pPr>
        <w:keepNext w:val="1"/>
        <w:spacing w:after="10"/>
      </w:pPr>
      <w:r>
        <w:rPr>
          <w:b/>
          <w:bCs/>
        </w:rPr>
        <w:t xml:space="preserve">Metody oceny: </w:t>
      </w:r>
    </w:p>
    <w:p>
      <w:pPr>
        <w:spacing w:before="20" w:after="190"/>
      </w:pPr>
      <w:r>
        <w:rPr/>
        <w:t xml:space="preserve">Egzamin: test pisemny, 20 pytań otwartych, wymagane jest udzielenie pełnych odpowiedzi na przynajmniej 11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 Tłoczyński, Konkurencja na polskim rynku usług transportu lotniczego, Wyd. UG, Gdańsk 2016.
D. Rucińska, A. Ruciński, D. Tłoczyński, Transport lotniczy. Ekonomika i organizacja, UG, Gdańsk 2012
Porty lotnicze wobec polityki otwartego nieba, pod red. A. Rucińskiego. FRUG, Gdańsk 2006
Marketing na rynku usług lotniczych, pod red. D. Rucińskiej i A. Rucińskiego, UG, Gdańsk 2000
E. Marciszewska, Globalizacja sektora usług transportu lotniczego. SGH, warszawa 2001
S. Holloway, Straight and Level: Practical Airline Economics. Ashgate, 2003
B. Vasigh, K, Fleming, Th. Tacker, Introduction to Air Transport Economics, Asgate 2008
Air Transport World
D. Tłoczyński, Rynek lotniczy 2015, Wiadomości turystyczne 2016, nr 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ma podstawową wiedzę o roli ekonomiki transportu w systemie nauk, zna
podstawową terminologię w odniesieniu do ekonomiki transportu.</w:t>
      </w:r>
    </w:p>
    <w:p>
      <w:pPr>
        <w:spacing w:before="60"/>
      </w:pPr>
      <w:r>
        <w:rPr/>
        <w:t xml:space="preserve">Weryfikacja: </w:t>
      </w:r>
    </w:p>
    <w:p>
      <w:pPr>
        <w:spacing w:before="20" w:after="190"/>
      </w:pPr>
      <w:r>
        <w:rPr/>
        <w:t xml:space="preserve">Test pisemny składający się z 20 pytań otwartych - do uzyskania oceny pozytywnej z egzaminu wymagane jest udzielenie poprawnych odpowiedzi na 11 pytań.</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P6U_W, I.P6S_WK</w:t>
      </w:r>
    </w:p>
    <w:p>
      <w:pPr>
        <w:keepNext w:val="1"/>
        <w:spacing w:after="10"/>
      </w:pPr>
      <w:r>
        <w:rPr>
          <w:b/>
          <w:bCs/>
        </w:rPr>
        <w:t xml:space="preserve">Charakterystyka W02: </w:t>
      </w:r>
    </w:p>
    <w:p>
      <w:pPr/>
      <w:r>
        <w:rPr/>
        <w:t xml:space="preserve">Student zna metody badania stosunków ekonomiczno-społecznych w transporcie oraz
rządzących nimi prawidłowości, zna metody i narzędzia, w tym techniki pozyskiwania
danych pozwalające opisywać zjawiska, procesy, podmioty, struktury i instytucje
ekonomiczne w transporcie
</w:t>
      </w:r>
    </w:p>
    <w:p>
      <w:pPr>
        <w:spacing w:before="60"/>
      </w:pPr>
      <w:r>
        <w:rPr/>
        <w:t xml:space="preserve">Weryfikacja: </w:t>
      </w:r>
    </w:p>
    <w:p>
      <w:pPr>
        <w:spacing w:before="20" w:after="190"/>
      </w:pPr>
      <w:r>
        <w:rPr/>
        <w:t xml:space="preserve">Test pisemny składający się z 20 pytań otwartych - do uzyskania oceny pozytywnej z egzaminu wymagane jest udzielenie poprawnych odpowiedzi na 11 pytań.</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prawidłowo obserwować i interpretować zjawiska oraz procesy
ekonomiczno-transportowe, potrafi prawidłowo posługiwać się podstawową terminologią
transportową</w:t>
      </w:r>
    </w:p>
    <w:p>
      <w:pPr>
        <w:spacing w:before="60"/>
      </w:pPr>
      <w:r>
        <w:rPr/>
        <w:t xml:space="preserve">Weryfikacja: </w:t>
      </w:r>
    </w:p>
    <w:p>
      <w:pPr>
        <w:spacing w:before="20" w:after="190"/>
      </w:pPr>
      <w:r>
        <w:rPr/>
        <w:t xml:space="preserve">Test pisemny składający się z 20 pytań otwartych - do uzyskania oceny pozytywnej z egzaminu wymagane jest udzielenie poprawnych odpowiedzi na 11 pytań.</w:t>
      </w:r>
    </w:p>
    <w:p>
      <w:pPr>
        <w:spacing w:before="20" w:after="190"/>
      </w:pPr>
      <w:r>
        <w:rPr>
          <w:b/>
          <w:bCs/>
        </w:rPr>
        <w:t xml:space="preserve">Powiązane charakterystyki kierunkowe: </w:t>
      </w:r>
      <w:r>
        <w:rPr/>
        <w:t xml:space="preserve">Tr1A_U01, Tr1A_U02</w:t>
      </w:r>
    </w:p>
    <w:p>
      <w:pPr>
        <w:spacing w:before="20" w:after="190"/>
      </w:pPr>
      <w:r>
        <w:rPr>
          <w:b/>
          <w:bCs/>
        </w:rPr>
        <w:t xml:space="preserve">Powiązane charakterystyki obszarowe: </w:t>
      </w:r>
      <w:r>
        <w:rPr/>
        <w:t xml:space="preserve">P6U_U, I.P6S_UW.o, I.P6S_UK</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Student rozumie potrzebę uczenia się, weryfikuje stan swojej wiedzy, potrafi inspirować</w:t>
      </w:r>
    </w:p>
    <w:p>
      <w:pPr>
        <w:spacing w:before="60"/>
      </w:pPr>
      <w:r>
        <w:rPr/>
        <w:t xml:space="preserve">Weryfikacja: </w:t>
      </w:r>
    </w:p>
    <w:p>
      <w:pPr>
        <w:spacing w:before="20" w:after="190"/>
      </w:pPr>
      <w:r>
        <w:rPr/>
        <w:t xml:space="preserve">Test pisemny składający się z 20 pytań otwartych - do uzyskania oceny pozytywnej z egzaminu wymagane jest udzielenie poprawnych odpowiedzi na 11 pytań.</w:t>
      </w:r>
    </w:p>
    <w:p>
      <w:pPr>
        <w:spacing w:before="20" w:after="190"/>
      </w:pPr>
      <w:r>
        <w:rPr>
          <w:b/>
          <w:bCs/>
        </w:rPr>
        <w:t xml:space="preserve">Powiązane charakterystyki kierunkowe: </w:t>
      </w:r>
      <w:r>
        <w:rPr/>
        <w:t xml:space="preserve">Tr1A_K01, 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2026-07-10T18:01:39+02:00</dcterms:created>
  <dcterms:modified xsi:type="dcterms:W3CDTF">2026-07-10T18:01:39+02:00</dcterms:modified>
</cp:coreProperties>
</file>

<file path=docProps/custom.xml><?xml version="1.0" encoding="utf-8"?>
<Properties xmlns="http://schemas.openxmlformats.org/officeDocument/2006/custom-properties" xmlns:vt="http://schemas.openxmlformats.org/officeDocument/2006/docPropsVTypes"/>
</file>