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 dr inż. Paweł Król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1080-BUKBI-IZP-0900</w:t>
      </w:r>
    </w:p>
    <w:p>
      <w:pPr>
        <w:keepNext w:val="1"/>
        <w:spacing w:after="10"/>
      </w:pPr>
      <w:r>
        <w:rPr>
          <w:b/>
          <w:bCs/>
        </w:rPr>
        <w:t xml:space="preserve">Semestr nominalny: </w:t>
      </w:r>
    </w:p>
    <w:p>
      <w:pPr>
        <w:spacing w:before="20" w:after="190"/>
      </w:pPr>
      <w:r>
        <w:rPr/>
        <w:t xml:space="preserve">9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- 20 godzin. Studiowanie materiałów potrzebnych do opracowania prezentacji wybranego tematu seminarium dyplomowego - 10 godzin. Praca indywidualna studenta przy opracowywaniu prezentacji tematu seminarium - 15 godzin, konsultacje 5 godz.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- 20 godzin, konsultacje 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Praca indywidualna  przy wykonywaniu prezentacji tematu seminarium - 15h = 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podstawową wiedzę z zakresu przedmiotów konstrukcyjnych: Konstrukcje Betonowe, Budownictwo Ogólne oraz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przygotowywania tematycznych prezentacji multimedialnych oraz przekazywania zdobytej wiedzy.
5. Nauka samodzielnego poszukiwania źródeł informacji nie wskazanych przez prowadzącego oraz zgłębiania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ewentualnej rozmowy kwalifikacyjnej u pracodawcy w niedalekiej przyszłości.</w:t>
      </w:r>
    </w:p>
    <w:p>
      <w:pPr>
        <w:keepNext w:val="1"/>
        <w:spacing w:after="10"/>
      </w:pPr>
      <w:r>
        <w:rPr>
          <w:b/>
          <w:bCs/>
        </w:rPr>
        <w:t xml:space="preserve">Treści kształcenia: </w:t>
      </w:r>
    </w:p>
    <w:p>
      <w:pPr>
        <w:spacing w:before="20" w:after="190"/>
      </w:pPr>
      <w:r>
        <w:rPr/>
        <w:t xml:space="preserve">Przykładowa tematyka seminariów dyplomowych z konstrukcji żelbetowych: 
1.Charakterystyka,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 ścian oporowych - ramp i schodów; - dylatacji 
2. Ryzyko w budownictwie, zagrożenia, awarie i wzmocnienia
Przykładowa tematyka seminariów dyplomowych z konstrukcji metalowych: 
1. Kopuły – rozwiązania konstrukcyjne; 
2. Hangary – kształtowanie, obliczanie i montaż; 
3. Nowoczesne ściany osłonowe w budynkach szkieletowych; 
4. Układy konstrukcyjne stalowych garaży wielopoziomowych; 
5. Zasobniki i silosy do przechowywania materiałów sypkich; 
6. Montaż zbiorników, budowli typu wieżowego i masztowego; 
7. Przejścia rurociągów przez przeszkody wodne; 
8. Specyfika obciążeń i oddziaływań dla wież, masztów i kominów;
9. Konstrukcje wiszące kładek nad ciekami wodnymi;
10. Podpory linii elektroenergetycznych i kolei linowych 
11. Montaż suwnic i wież wyciągowych; 
12. Konstrukcje hal sportowych i wystawowych w budownictwie stalowym; 
13. Zadaszenia trybun stadionów; 
14. Rurociągi i gazociągi; 
15. Ogólna charakterystyka stalowych konstrukcji kościołów; 
16. Stalowe hale łukowe; 
17. Konstrukcje cięgnowe w budownictwie przemysłowym; 
18. Proces wytwarzania konstrukcji stalowych w specjalistycznych wytwórniach;
19. Konstrukcje wież badawczych do poszukiwań ropy; 
20. Awarie hal spowodowane obciążeniem od śniegu; 
21. Awarie podpór linii elektroenergetycznych spowodowane wiatrem i śniegiem; 
22. Awarie kominów i zbiorników stalowych;
23. Metody zabezpieczeń korozyjnych i pożarowych konstrukcji metalowych.
Przykładowa tematyka seminariów dyplomowych z budownictwa ogólnego: 
1. Holistyczna interpretacja zasad zrównoważonego rozwoju; 
2. Innowacyjne rozwiązania technologiczne i materiałowe w budownictwie zrównoważonym; 
3. Przesłanki, cele i metody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Ocenie podlega praca własna studenta polegająca na przygotowaniu i przedstawieniu na forum grupy prezentacji multimedialnej na wybrany przez siebie temat. 
Ocenie podlega zarówno zawartość merytoryczna prezentacji, stopień wyczerpania tematu, jak również sposób przekazania wiedzy zdobytej podczas jej przygotowania. 
Wpływ na ocenę ma także umiejętność prowadzenia merytorycznej dyskusji na temat przekazywanych w prezentacji treści oraz obrony zaprezentowanego stanowiska.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Montaż_x0004_ konstrukcji stalowych, Arkady, Warszawa 1980;
[12] PN-EN 1993-1-1 – „Projektowanie konstrukcji stalowych.
Cz.1.1: Reguły ogólne i reguły dla budynków”; 
[13] PN-EN 1993-1-5 – „Projektowanie konstrukcji stalowych. Cz.1.5: Blachownice”; 
[14] PN-EN 1993-1-8 – „Projektowanie konstrukcji stalowych. Cz.1.8: Projektowanie węzłów”; 
[15] Informacje na temat specjalistycznych zagadnień dostępne na stronach internetowych;
[16] Specjalistyczna prasa techniczna i periodyki branżowe.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wiedzy i umiejętności niezbędnych do samodzielnej, efektywnej  pracy nad dyplomem inżynierskim oraz zaprezentowania wyników tejże pracy przed Komisją Egzaminacyjną w trakcie egzaminu dyplomowego. Stąd też szczególny nacisk podczas zajęć jest położony na wykształcenie czterech podstawowych umiejętności, przydatnych nie tylko na etapie studiów, ale również w codziennym życiu zawodowym, po ukończeniu nauki:
1. Samodzielnego przygotowywania tematycznych prezentacji multimedialnych oraz przekazywania zdobytej wiedzy.
2. Samodzielnego poszukiwania źródeł informacji nie wskazanych przez prowadzącego oraz zgłębiania materiałów bibliograficznych nieznanych z dotychczasowego toku studiów.
3. Umiejętności prowadzenia merytorycznej dyskusji (na forum grupy) na temat przekazywanych treści oraz obrony zaprezentowanego stanowiska. 
4. Pokonania strachu przed publicznym wyrażaniem swoich opinii i prezentowaniem stanowiska.
Zaleca się, by prezentacja multimedialna przygotowywana przez studenta w ramach Seminarium Dyplomowego była choćby w części spójna z tematyką wybranej pracy dyplomowej, choć nie jest to warunek konieczny. Wskazane jest, by zakres tematyczny przygotowywanej prezentacji wykraczał w sposób istotny poza treści prezentowane w ciągu całego okresu studiów w ramach regularnych programów kursowych. 
Takie podejście w sposób naturalny wymusza na studencie konieczność zgłębienia materiałów bibliograficznych nieznanych z dotychczasowego toku studiów, zapoznania się z najnowszymi informacjami dostępnymi w internecie, czasopismach fachowych, prowokuje do wizyty w czytelni i skłania do poszukiwań źródeł informacji nie wskazanych przez prowadzącego zajęcia.
Poniżej zamieszczono przykładowe tematy prac dyplomowych inżynierskich dla specjalności KBI:
1. Tłocznia blach karoseryjnych (hala z transportem podpartym).
2. Wieża telekomunikacyjna o wysokości ustalonej indywidualnie.
3. Kładka dla pieszych nad autostradą lub trasą szybkiego ruchu.
4. Systemowa konstrukcja pawilonów handlowych.
5. Magazyn wysokiego składowania.
6. Sześciokondygnacyjny budynek o konstrukcji ramowej.
7. Hala dla przemysłu motoryzacyjnego z transportem podwieszonym.
8. Przejście rurociągu przez rzekę.
9. Konstrukcja pawilonu handlowego.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 8,0-10,0 tyś.m2.
17. Garaż nadziemny na 400 pojazdów.
18. Hala przemysłowa trzynawowa.
19. Projekt hangaru dla samolotów sportowych.
20. Hala sportowa o układzie ramowym.
21. Hala przemysłowa trójnawowa 1-ramowa o rozpiętości do 24m.
22. Konstrukcja parkingu wielopoziomowego w centrum miasta 40 tyś.
23. Hala gimnastyczna przyszkolna z widownią na 500 miejsc.
24. Pawilon handlowy w 20 tyś. mieście.
25. Zbiornik cylindryczny ze stałym dachem dla magazynowania melasy ~ 20000m3.
26. Konstrukcja hali przemysłowej jednonawowej, z dwiema przybudówkami, dla przemysłu ciężkiego.
27. Konstrukcja przekrycia trybun stadionu piłkarskiego.
28. Konstrukcja przekrycia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ogólnego kształtowania konstrukcji.</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K1_W04, 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Zna podstawowe normy oraz wytyczne projektowania i wykonywania konstrukcji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nt. zasad korzystania z zewnętrznych źródeł informacji oraz poszanowania praw autorskich.</w:t>
      </w:r>
    </w:p>
    <w:p>
      <w:pPr>
        <w:spacing w:before="60"/>
      </w:pPr>
      <w:r>
        <w:rPr/>
        <w:t xml:space="preserve">Weryfikacja: </w:t>
      </w:r>
    </w:p>
    <w:p>
      <w:pPr>
        <w:spacing w:before="20" w:after="190"/>
      </w:pPr>
      <w:r>
        <w:rPr/>
        <w:t xml:space="preserve">Poprawność formalno-prawna treści zawartych w opracowywanej prezentacji.</w:t>
      </w:r>
    </w:p>
    <w:p>
      <w:pPr>
        <w:spacing w:before="20" w:after="190"/>
      </w:pPr>
      <w:r>
        <w:rPr>
          <w:b/>
          <w:bCs/>
        </w:rPr>
        <w:t xml:space="preserve">Powiązane charakterystyki kierunkowe: </w:t>
      </w:r>
      <w:r>
        <w:rPr/>
        <w:t xml:space="preserve">K1_W15, K1_W16</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W4: </w:t>
      </w:r>
    </w:p>
    <w:p>
      <w:pPr/>
      <w:r>
        <w:rPr/>
        <w:t xml:space="preserve">Zna zasady konstruowania i wymiarowania elementów projektowanych z różnych materiałów konstrukcyjnych.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K1_W04, 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W5: </w:t>
      </w:r>
    </w:p>
    <w:p>
      <w:pPr/>
      <w:r>
        <w:rPr/>
        <w:t xml:space="preserve">Ma podstawową wiedzę w zakresie wykonawstwa i technologii montażu konstrukcji i/lub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Ze zrozumieniem i przekonaniem podaje informacje zawarte w opracowanej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merytoryczna i zrozumienie treści zawartych w opracowywanej prezentacji.</w:t>
      </w:r>
    </w:p>
    <w:p>
      <w:pPr>
        <w:spacing w:before="20" w:after="190"/>
      </w:pPr>
      <w:r>
        <w:rPr>
          <w:b/>
          <w:bCs/>
        </w:rPr>
        <w:t xml:space="preserve">Powiązane charakterystyki kierunkowe: </w:t>
      </w:r>
      <w:r>
        <w:rPr/>
        <w:t xml:space="preserve">K1_U15, K1_U21, K1_U22, K1_U02, K1_U03, K1_U04, K1_U05, K1_U06, K1_U07</w:t>
      </w:r>
    </w:p>
    <w:p>
      <w:pPr>
        <w:spacing w:before="20" w:after="190"/>
      </w:pPr>
      <w:r>
        <w:rPr>
          <w:b/>
          <w:bCs/>
        </w:rPr>
        <w:t xml:space="preserve">Powiązane charakterystyki obszarowe: </w:t>
      </w:r>
      <w:r>
        <w:rPr/>
        <w:t xml:space="preserve">I.P6S_UW.o, III.P6S_UW.o, P6U_U, I.P6S_UK</w:t>
      </w:r>
    </w:p>
    <w:p>
      <w:pPr>
        <w:keepNext w:val="1"/>
        <w:spacing w:after="10"/>
      </w:pPr>
      <w:r>
        <w:rPr>
          <w:b/>
          <w:bCs/>
        </w:rPr>
        <w:t xml:space="preserve">Charakterystyka U2: </w:t>
      </w:r>
    </w:p>
    <w:p>
      <w:pPr/>
      <w:r>
        <w:rPr/>
        <w:t xml:space="preserve">Potrafi samodzielnie pozyskiwać informacje i zdobywać wiedzę, korzystając z norm, rozporządzeń oraz innych dostępnych źródeł informacji, w tym źródeł elektronicznych i obcojęzycznych.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K1_U19, K1_U20, K1_U21, K1_U22</w:t>
      </w:r>
    </w:p>
    <w:p>
      <w:pPr>
        <w:spacing w:before="20" w:after="190"/>
      </w:pPr>
      <w:r>
        <w:rPr>
          <w:b/>
          <w:bCs/>
        </w:rPr>
        <w:t xml:space="preserve">Powiązane charakterystyki obszarowe: </w:t>
      </w:r>
      <w:r>
        <w:rPr/>
        <w:t xml:space="preserve">P6U_U, I.P6S_UK, I.P6S_UU, I.P6S_UW.o, III.P6S_UW.o</w:t>
      </w:r>
    </w:p>
    <w:p>
      <w:pPr>
        <w:keepNext w:val="1"/>
        <w:spacing w:after="10"/>
      </w:pPr>
      <w:r>
        <w:rPr>
          <w:b/>
          <w:bCs/>
        </w:rPr>
        <w:t xml:space="preserve">Charakterystyka U3: </w:t>
      </w:r>
    </w:p>
    <w:p>
      <w:pPr/>
      <w:r>
        <w:rPr/>
        <w:t xml:space="preserve">Potrafi samodzielnie przygotować tematyczną prezentację multimedialną, mającą na celu przekazanie zdobytej wiedzy na szerszym forum.</w:t>
      </w:r>
    </w:p>
    <w:p>
      <w:pPr>
        <w:spacing w:before="60"/>
      </w:pPr>
      <w:r>
        <w:rPr/>
        <w:t xml:space="preserve">Weryfikacja: </w:t>
      </w:r>
    </w:p>
    <w:p>
      <w:pPr>
        <w:spacing w:before="20" w:after="190"/>
      </w:pPr>
      <w:r>
        <w:rPr/>
        <w:t xml:space="preserve">Jakość opracowanej prezentacji.</w:t>
      </w:r>
    </w:p>
    <w:p>
      <w:pPr>
        <w:spacing w:before="20" w:after="190"/>
      </w:pPr>
      <w:r>
        <w:rPr>
          <w:b/>
          <w:bCs/>
        </w:rPr>
        <w:t xml:space="preserve">Powiązane charakterystyki kierunkowe: </w:t>
      </w:r>
      <w:r>
        <w:rPr/>
        <w:t xml:space="preserve">K1_U19</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dążyć do celu i stara się osiągać jak najlepsze wyniki swoich działań.</w:t>
      </w:r>
    </w:p>
    <w:p>
      <w:pPr>
        <w:spacing w:before="60"/>
      </w:pPr>
      <w:r>
        <w:rPr/>
        <w:t xml:space="preserve">Weryfikacja: </w:t>
      </w:r>
    </w:p>
    <w:p>
      <w:pPr>
        <w:spacing w:before="20" w:after="190"/>
      </w:pPr>
      <w:r>
        <w:rPr/>
        <w:t xml:space="preserve">Ocena zaangażowania na podstawie zawartości i stopnia wyczerpania zakresu informacji zawartych w opracowywanej prezentacji.</w:t>
      </w:r>
    </w:p>
    <w:p>
      <w:pPr>
        <w:spacing w:before="20" w:after="190"/>
      </w:pPr>
      <w:r>
        <w:rPr>
          <w:b/>
          <w:bCs/>
        </w:rPr>
        <w:t xml:space="preserve">Powiązane charakterystyki kierunkowe: </w:t>
      </w:r>
      <w:r>
        <w:rPr/>
        <w:t xml:space="preserve">K1_K01, K1_K02, K1_K08</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K2: </w:t>
      </w:r>
    </w:p>
    <w:p>
      <w:pPr/>
      <w:r>
        <w:rPr/>
        <w:t xml:space="preserve">Potrafi w sposób właściwy oceniać procesy i zjawiska zachodzące w budownictwie, precyzować spójne i rzetelne wnioski oraz prezentować je na szerszym forum.</w:t>
      </w:r>
    </w:p>
    <w:p>
      <w:pPr>
        <w:spacing w:before="60"/>
      </w:pPr>
      <w:r>
        <w:rPr/>
        <w:t xml:space="preserve">Weryfikacja: </w:t>
      </w:r>
    </w:p>
    <w:p>
      <w:pPr>
        <w:spacing w:before="20" w:after="190"/>
      </w:pPr>
      <w:r>
        <w:rPr/>
        <w:t xml:space="preserve">Poprawność merytoryczna, zrozumienie i komunikatywność treści zawartych w opracowywanej prezentacji.</w:t>
      </w:r>
    </w:p>
    <w:p>
      <w:pPr>
        <w:spacing w:before="20" w:after="190"/>
      </w:pPr>
      <w:r>
        <w:rPr>
          <w:b/>
          <w:bCs/>
        </w:rPr>
        <w:t xml:space="preserve">Powiązane charakterystyki kierunkowe: </w:t>
      </w:r>
      <w:r>
        <w:rPr/>
        <w:t xml:space="preserve">K1_K01, K1_K05, K1_K07</w:t>
      </w:r>
    </w:p>
    <w:p>
      <w:pPr>
        <w:spacing w:before="20" w:after="190"/>
      </w:pPr>
      <w:r>
        <w:rPr>
          <w:b/>
          <w:bCs/>
        </w:rPr>
        <w:t xml:space="preserve">Powiązane charakterystyki obszarowe: </w:t>
      </w:r>
      <w:r>
        <w:rPr/>
        <w:t xml:space="preserve">I.P6S_KR, P6U_K, I.P6S_KO, I.P6S_KK</w:t>
      </w:r>
    </w:p>
    <w:p>
      <w:pPr>
        <w:keepNext w:val="1"/>
        <w:spacing w:after="10"/>
      </w:pPr>
      <w:r>
        <w:rPr>
          <w:b/>
          <w:bCs/>
        </w:rPr>
        <w:t xml:space="preserve">Charakterystyka K3: </w:t>
      </w:r>
    </w:p>
    <w:p>
      <w:pPr/>
      <w:r>
        <w:rPr/>
        <w:t xml:space="preserve">Ma świadomość pełnej odpowiedzialności za tworzone dzieło. Wyczuwa potrzebę przestrzegania zasad etyki zawodowej, typowej dla zawodu zaufania publicznego. </w:t>
      </w:r>
    </w:p>
    <w:p>
      <w:pPr>
        <w:spacing w:before="60"/>
      </w:pPr>
      <w:r>
        <w:rPr/>
        <w:t xml:space="preserve">Weryfikacja: </w:t>
      </w:r>
    </w:p>
    <w:p>
      <w:pPr>
        <w:spacing w:before="20" w:after="190"/>
      </w:pPr>
      <w:r>
        <w:rPr/>
        <w:t xml:space="preserve">Poprawność merytoryczna treści zawartych w opracowywanej prezentacji. Przywoływanie odwołań i odnośników do źródeł informacji wykorzystanych przy jej opracowywaniu.</w:t>
      </w:r>
    </w:p>
    <w:p>
      <w:pPr>
        <w:spacing w:before="20" w:after="190"/>
      </w:pPr>
      <w:r>
        <w:rPr>
          <w:b/>
          <w:bCs/>
        </w:rPr>
        <w:t xml:space="preserve">Powiązane charakterystyki kierunkowe: </w:t>
      </w:r>
      <w:r>
        <w:rPr/>
        <w:t xml:space="preserve">K1_K01, K1_K02, K1_K08</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2026-07-30T02:57:40+02:00</dcterms:created>
  <dcterms:modified xsi:type="dcterms:W3CDTF">2026-07-30T02:57:40+02:00</dcterms:modified>
</cp:coreProperties>
</file>

<file path=docProps/custom.xml><?xml version="1.0" encoding="utf-8"?>
<Properties xmlns="http://schemas.openxmlformats.org/officeDocument/2006/custom-properties" xmlns:vt="http://schemas.openxmlformats.org/officeDocument/2006/docPropsVTypes"/>
</file>