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K1_U07, K1_U03</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K1_U03, K1_U10, K1_U12, K1_U15,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K1_U03,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kolokwium, obrona projektu, egzamin końcowyegzamin </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K1_K06, K1_K07, K1_K08, K1_K01, K1_K02</w:t>
      </w:r>
    </w:p>
    <w:p>
      <w:pPr>
        <w:spacing w:before="20" w:after="190"/>
      </w:pPr>
      <w:r>
        <w:rPr>
          <w:b/>
          <w:bCs/>
        </w:rPr>
        <w:t xml:space="preserve">Powiązane charakterystyki obszarowe: </w:t>
      </w:r>
      <w:r>
        <w:rPr/>
        <w:t xml:space="preserve">P6U_K, I.P6S_KO,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2026-10-21T13:18:33+02:00</dcterms:created>
  <dcterms:modified xsi:type="dcterms:W3CDTF">2026-10-21T13:18:33+02:00</dcterms:modified>
</cp:coreProperties>
</file>

<file path=docProps/custom.xml><?xml version="1.0" encoding="utf-8"?>
<Properties xmlns="http://schemas.openxmlformats.org/officeDocument/2006/custom-properties" xmlns:vt="http://schemas.openxmlformats.org/officeDocument/2006/docPropsVTypes"/>
</file>