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12
3. Godziny pracy samodzielnej studenta w ramach przygotowania do zajęć oraz opracowania sprawozdań, projektów, prezentacji, raportów, prac domowych etc.	43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1. sprawdzian pisemny
2. kolokwium
3. referat
4. sprawozdanie
5. praca domowa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ale wskazana z uwagi na specyfikę przedmiotu. 
Weryfikacja osiągnięcia efektów uczenia dla tej części zajęć jest dokonywana na podstawie wyniku zaliczenia pisemnego pod koniec ostatniego wykładu – skala ocen 2-5.
Laboratorium:
Zajęcia mają miejsce w sali komputerowej. 
Każdy ze studentów ma własne stanowisko komputerowe z zainstalowanym oprogramowaniem Chemcad. 
Obecność na zajęciach jest obowiązkowa, na początku zajęć sporządzana jest lista osób obecnych na zajęciach. 
Dopuszczalne są 2 usprawiedliwione nieobecności z tym, że musi być wykonana praca końcowa z opuszczonych zajęć. 
Na początku każdych zajęciach prezentowane jest przez prowadzącego wybrane zagadnienie/a oraz sposób przeprowadzenia obliczeń przy pomocy oprogramowania Chemcad. W dalszej części zajęć studenci wykonują samodzielnie projekty obliczeniowe, w tym pracę końcową z danego zagadnienia (zagadnień). Praca końcowa musi być każdorazowo zaakceptowana przez prowadzącego zajęcia.
Warunkiem przystąpienia do zaliczenia zajęć jest wykonanie wszystkich prac końcowych. 
Zaliczenie zajęć i wystawienie oceny (skala ocen 2-5) z laboratorium następuje po prezentacji przez studenta samodzielnie zaprojektowanej oryginalnej instalacji przemysłowej, zaprezentowaniu poprawności symulacji jej pracy i wpływu określonych niezależnych parametrów procesowych na wybrane zależne parametry aparatów lub strumieni.
Warunkiem zaliczenia przedmiotu jest uzyskanie pozytywnych ocen z części wykładowej i laboratoryjnej. 
Ocenę końcową z przedmiotu stanowi średnia ocen uzyskanych z części wykładowej i laboratoryjnej. 
Gdy ocena z części laboratoryjnej ≥ 4 ocena końcowa może być oceną uzyskaną z części laboratoryjnej. 
W przypadku nieuzyskania zaliczenia przedmiotu konieczne jest jego powtórzenie w kolejnym cyklu realizacji zajęć, przy czym powtórzeniu podlega jedynie ta część przedmiotu (wykład 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projektowania i analizy pracy instalacji typowej dla przemysłu chemicznego.</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aparaty do realizacji założonego procesu, stworzyć schemat technologiczny instalacji i dobrać prawidłowe parametry pracy poszczególnych aparatów oraz przeprowadzić analizę ich wpływu na pracę instalacji za pomocą programu komputerowego.</w:t>
      </w:r>
    </w:p>
    <w:p>
      <w:pPr>
        <w:spacing w:before="60"/>
      </w:pPr>
      <w:r>
        <w:rPr/>
        <w:t xml:space="preserve">Weryfikacja: </w:t>
      </w:r>
    </w:p>
    <w:p>
      <w:pPr>
        <w:spacing w:before="20" w:after="190"/>
      </w:pPr>
      <w:r>
        <w:rPr/>
        <w:t xml:space="preserve">sprawdzian pisemny, kolokwium, referat, sprawozdanie</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przeprowadzić analizę ekonomiczną projektowanej instalacji.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analitycznie i działać samodzielnie.</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I.P6S_KR, 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2026-09-12T19:11:33+02:00</dcterms:created>
  <dcterms:modified xsi:type="dcterms:W3CDTF">2026-09-12T19:11:33+02:00</dcterms:modified>
</cp:coreProperties>
</file>

<file path=docProps/custom.xml><?xml version="1.0" encoding="utf-8"?>
<Properties xmlns="http://schemas.openxmlformats.org/officeDocument/2006/custom-properties" xmlns:vt="http://schemas.openxmlformats.org/officeDocument/2006/docPropsVTypes"/>
</file>