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1070-ICIPP-MSP-103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12
3. Godziny pracy samodzielnej studenta w ramach przygotowania do zajęć oraz opracowania sprawozdań, projektów, prezentacji, raportów, prac domowych etc.	43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1. sprawdzian pisemny
2. kolokwium
3. referat
4. sprawozdanie
5. praca domowa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formie wykładu (15 wykładów po 1 godz.), na którym obecność nie jest obowiązkowa, ale wskazana z uwagi na specyfikę przedmiotu. 
Weryfikacja osiągnięcia efektów uczenia dla tej części zajęć jest dokonywana na podstawie wyniku zaliczenia pisemnego pod koniec ostatniego wykładu – skala ocen 2-5.
Laboratorium:
Zajęcia mają miejsce w sali komputerowej. 
Każdy ze studentów ma własne stanowisko komputerowe z zainstalowanym oprogramowaniem Chemcad. 
Obecność na zajęciach jest obowiązkowa, na początku zajęć sporządzana jest lista osób obecnych na zajęciach. 
Dopuszczalne są 2 usprawiedliwione nieobecności z tym, że musi być wykonana praca końcowa z opuszczonych zajęć. 
Na początku każdych zajęciach prezentowane jest przez prowadzącego wybrane zagadnienie/a oraz sposób przeprowadzenia obliczeń przy pomocy oprogramowania Chemcad. W dalszej części zajęć studenci wykonują samodzielnie projekty obliczeniowe, w tym pracę końcową z danego zagadnienia (zagadnień). Praca końcowa musi być każdorazowo zaakceptowana przez prowadzącego zajęcia.
Warunkiem przystąpienia do zaliczenia zajęć jest wykonanie wszystkich prac końcowych. 
Zaliczenie zajęć i wystawienie oceny (skala ocen 2-5) z laboratorium następuje po prezentacji przez studenta samodzielnie zaprojektowanej oryginalnej instalacji przemysłowej, zaprezentowaniu poprawności symulacji jej pracy i wpływu określonych niezależnych parametrów procesowych na wybrane zależne parametry aparatów lub strumieni.
Warunkiem zaliczenia przedmiotu jest uzyskanie pozytywnych ocen z części wykładowej i laboratoryjnej. 
Ocenę końcową z przedmiotu stanowi średnia ocen uzyskanych z części wykładowej i laboratoryjnej. 
Gdy ocena z części laboratoryjnej ≥ 4 ocena końcowa może być oceną uzyskaną z części laboratoryjnej. 
W przypadku nieuzyskania zaliczenia przedmiotu konieczne jest jego powtórzenie w kolejnym cyklu realizacji zajęć, przy czym powtórzeniu podlega jedynie ta część przedmiotu (wykład 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projektowania i analizy pracy instalacji typowej dla przemysłu chemicznego.</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K2_W04, K2_W05, 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dobrać aparaty do realizacji założonego procesu, stworzyć schemat technologiczny instalacji i dobrać prawidłowe parametry pracy poszczególnych aparatów oraz przeprowadzić analizę ich wpływu na pracę instalacji za pomocą programu komputerowego.</w:t>
      </w:r>
    </w:p>
    <w:p>
      <w:pPr>
        <w:spacing w:before="60"/>
      </w:pPr>
      <w:r>
        <w:rPr/>
        <w:t xml:space="preserve">Weryfikacja: </w:t>
      </w:r>
    </w:p>
    <w:p>
      <w:pPr>
        <w:spacing w:before="20" w:after="190"/>
      </w:pPr>
      <w:r>
        <w:rPr/>
        <w:t xml:space="preserve">sprawdzian pisemny, kolokwium, referat, sprawozdanie</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przeprowadzić analizę ekonomiczną projektowanej instalacji.</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K2_U12,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analitycznie i działać samodzielnie.</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K2_K02, K2_K03</w:t>
      </w:r>
    </w:p>
    <w:p>
      <w:pPr>
        <w:spacing w:before="20" w:after="190"/>
      </w:pPr>
      <w:r>
        <w:rPr>
          <w:b/>
          <w:bCs/>
        </w:rPr>
        <w:t xml:space="preserve">Powiązane charakterystyki obszarowe: </w:t>
      </w:r>
      <w:r>
        <w:rPr/>
        <w:t xml:space="preserve">I.P6S_KR, 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2026-10-21T14:41:53+02:00</dcterms:created>
  <dcterms:modified xsi:type="dcterms:W3CDTF">2026-10-21T14:41:53+02:00</dcterms:modified>
</cp:coreProperties>
</file>

<file path=docProps/custom.xml><?xml version="1.0" encoding="utf-8"?>
<Properties xmlns="http://schemas.openxmlformats.org/officeDocument/2006/custom-properties" xmlns:vt="http://schemas.openxmlformats.org/officeDocument/2006/docPropsVTypes"/>
</file>