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inżynierskie w zagadnieniach fizjologii</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9
3. Godziny pracy samodzielnej studenta w ramach przygotowania do zajęć oraz opracowania sprawozdań, projektów, prezentacji, raportów, prac domowych etc.	10
4. Godziny pracy samodzielnej studenta w ramach przygotowania do egzaminu, sprawdzianu, zaliczenia etc.	6
Sumaryczny nakład pracy studenta	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Przedmiot jest realizowany formie wykładu (15 godz.). 
Studenci mają elektroniczny dostęp do materiałów prezentowanych na wykładzie w formie multimedialnej. 
Studenci nie mogą rejestrować obrazu i dźwięku.
</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Celem wykładu jest zapoznanie studentów z metodami ilościowymi służącymi do analizy procesów fizjologicznych.
2 Przedstawienie zagadnień transportu pędu w organizmie ludzkim.
3 Omówienie zagadnienia wymiany energii i masy w organizmie ludzkim.
4 Przedyskutowanie wybranych zastosowań inżynierii chemicznej w optymalizacji układów podawania leków i sztucznych narządach.
</w:t>
      </w:r>
    </w:p>
    <w:p>
      <w:pPr>
        <w:keepNext w:val="1"/>
        <w:spacing w:after="10"/>
      </w:pPr>
      <w:r>
        <w:rPr>
          <w:b/>
          <w:bCs/>
        </w:rPr>
        <w:t xml:space="preserve">Treści kształcenia: </w:t>
      </w:r>
    </w:p>
    <w:p>
      <w:pPr>
        <w:spacing w:before="20" w:after="190"/>
      </w:pPr>
      <w:r>
        <w:rPr/>
        <w:t xml:space="preserve">Wykład:
1. Ilościowa analiza funkcjonowania organizmu ludzkiego – rozważenie różnych koncepcji: organizm jako złożony układ procesowy; zestaw parametrów standardowych ("standard man"); podejście ilościowe w oparciu o zasady bilansowania; dekompozycja organizmu na podukłady bilansowe: schematy blokowe, modele kompartmentowe, modele regionalne (krew/tkanka). Elementy farmakodynamiki.
2. Omówienie zagadnień dotyczących ruchu ciepła w organizmie i wymiany ciepła z otoczeniem. Bilans energetyczny organizmu.
3. Hydrodynamika układu krwionośnego: charakterystyka fizykochemiczna i reologiczna krwi. Omówienie zagadnień dotyczących przepływu w naczyniach krwionośnych i krążenia pozaustrojowego.
4. Struktura geometryczna układu oddechowego. Przedstawienie mechaniki płuc i wentylacji oraz omówienie parametrów oddechowych i wymiany gazowej w płucach - podejście inżynierskie.
5. Przykłady rozwiązań równania przepływu gazu w drzewie oskrzelowym. Mechanizmy depozycji i kliransu cząstek aerozolowych.
6. Dynamika surfaktantu płucnego i efekty kapilarne w układzie oddechowym oraz wpływ na mechanikę oddychania i klirans. Przedstawienie wpływu czynników wziewnych na zaburzenia funkcji surfaktantu.
7. Inhalatory, aerozole medyczne i techniczne problemy aerozoloterapii. Standardowe metody pomiaru cząstek aerozolowych (zalecenia Farmakopei, FDA i EMA) – dodatkowo: demonstracja metod pomiarów w laboratorium.
8. Procesy permeacyjne w organizmie i ich realizacja w sztucznych narządach (sztuczna nerka, sztuczna wątroba).</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 Cooney, Biomedical engineering principles: an introduction to fluid, heat and mass transport processes, Marcel Dekker Inc., NY-Basel, 1976.
2. T. Sosnowski, Aerozole wziewne i inhalatory (wyd.2 –seria: Inżynieria Procesów Biomedycznych), IChiP PW, Warszawa, 2012.
3. A. Moskal, A. Penconek, Przepływy w organizmie człowieka: wstęp do biomechaniki płynów (seria: Inżynieria Procesów Biomedycznych), IChiP PW, Warszawa, 2012.
4. G. Pawlicki, Podstawy inżynierii medycznej, OWPW,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jednej godziny tygodniowo przez jeden semestr. 
Sposobem weryfikacji osiągania efektów uczenia się jest pisemne kolokwium zaliczeniowe odbywające się na ostatnich zajęciach                     w semestrze, przeprowadzane w formie tradycyjnej lub zdalnej, z możliwością poprawy ustnej w przypadkach określonych w Zasadach zaliczenia (poniżej).
Podczas zaliczenia student może korzystać z kalkulatora.
Warunkiem zaliczenia przedmiotu jest uzyskanie pozytywnej oceny z pisemnego kolokwium końcowego.
Ocenę końcową z przedmiotu Metody inżynierskie w zagadnieniach fizjologii ustala się na podstawie wyniku punktowego kolokwium pisemnego przeprowadzanego w formie zależnej od obowiązującego w danym momencie trybu prowadzenia zajęć (stacjonarnej lub zdalnej), stosując skalę procentową w stosunku do maksymalnej liczby punktów możliwych do uzyskania z zaliczenia: &lt; 49%: ocena 2; 50-60%: 3; 61-70% : 3,5; 71-80%: 4; 81-90%: 4,5; &gt;90%: 5. Możliwość poprawy ustnej dla osób, które uzyskały min. 45%. 
W przypadku egzaminu prowadzonego w formie zdalnej, jego przebieg może być rejestrowany na wniosek lub za zgodą studenta. Podczas kolokwium prowadzonego w formie zdalnej student musi mieć włączoną kamerę. Nauczyciel może zażądać weryfikacji tożsamości studenta przystępującego do zaliczenia lub egzaminu np. poprzez okazanie dowodu tożsamości lub legitymacji studenckiej, przy czym okazanie dokumentu nie może być rejestrowane.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zrozumienia mechanizmów fizykochemicznych wybranych procesów fizjologicznych, systemów podawania leków oraz sztucznych narządów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K2_W03, K2_W04, K2_W09</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i dobrać odpowiednie rozwiązania techniczne w zakresie dostarczania leków i zastosowania sztucznych narządów.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przekazać informacje o nowoczesnych zastosowaniach inżynierii chemicznej i procesowej do rozwiązywania problemów z obszaru fizjologii w sposób zrozumiały.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2025-11-02T10:38:36+01:00</dcterms:created>
  <dcterms:modified xsi:type="dcterms:W3CDTF">2025-11-02T10:38:36+01:00</dcterms:modified>
</cp:coreProperties>
</file>

<file path=docProps/custom.xml><?xml version="1.0" encoding="utf-8"?>
<Properties xmlns="http://schemas.openxmlformats.org/officeDocument/2006/custom-properties" xmlns:vt="http://schemas.openxmlformats.org/officeDocument/2006/docPropsVTypes"/>
</file>