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9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Ćwiczenia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1. sprawdzian pisemny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Część wykładowa przedmiotu obejmuje 13 wykładów po 2 godz., na których obecność nie jest obowiązkowa. 
Weryfikacja osiągnięcia efektów uczenia się dla tej części przedmiotu jest dokonywana na podstawie wyniku zaliczenia pisemnego, dla którego wyznacza się dwa terminy, w terminach dwóch ostatnich wykładów w semestrze. 
Za zgodą kierownika przedmiotu oraz studentów, możliwa jest zmiana terminów zaliczenia, z zastrzeżeniem, że terminy dwóch zaliczeń muszą zostać zaplanowane w okresie do 14-tu dni przed końcem zajęć w semestrze letnim, z 7-dniowym odstępem pomiędzy tymi terminami, a terminy obu zaliczeń muszą zostać ogłoszone do 30-dni przed pierwszym z nich. 
W przypadku braku zaliczenia części wykładowej przedmiotu w pierwszym terminie, student ma prawo przystąpić do zaliczenia poprawkowego organizowanego w drugim terminie. 
Oceny pozytywne nie podlegają poprawie. 
Podczas zaliczenia studenci nie mogą korzystać z żadnych materiałów oraz urządzeń elektronicznych do czasu zakończenia zaliczenia przez osobę przeprowadzającą zaliczenie. 
Warunkiem zaliczenia części wykładowej przedmiotu jest uzyskanie oceny pozytywnej ze sprawdzianu pisemnego zgodnie z następującą skalę ocen:
&lt;5,25 pkt – 2,0; 5,25-6,00 – 3,0; 6,25-7,00 – 3,5; 7,25-8,00 – 4,0; 8,25-9,00 – 4,5; 9,25-10,00 – 5,0. 
Wyniki zaliczeń pisemnych zostają upublicznione bezzwłocznie po sprawdzeniu wszystkich pisemnych prac, w formie zbiorczego zestawienia wyników uzyskanych przez wszystkich studentów realizujących przedmiot w danym semestrze, przez przekazanie informacji wraz z odpowiednim plikiem w formacie PDF upoważnionemu przez Prodziekana ds. Nauczania przedstawicielowi studentów (staroście roku). 
W końcowej części każdego z wykładów przeprowadzany jest kilkuminutowy interaktywny test sprawdzający przyswojenie materiału wykładowego przez studentów uczestniczących w zajęciach. Wykorzystana zostanie w tym celu platforma internetowa Kahoot! Każdy z testów składa się z 5 pytań ogólnych ściśle powiązanych z omawianym na danym wykładzie tematem. Udział studentów w interaktywnym teście nie jest obowiązkowy. Studenci zainteresowani udziałem w teście muszą posiadać smartfon z dostępem do internetu, a w czasie trwania testu muszą być zalogowani na stronie internetowej kahoot.it lub w zainstalowanej uprzednio na smartfonie aplikacji Kahoot! ze wskazaniem swojego numeru indeksu jako loginu. 
Studenci, którzy w ciągu całego semestru zgromadzą 51%-70% dobrych odpowiedzi na pytania testowe uzyskują dodatkowe 0,5 pkt. doliczane do wyniku sprawdzianu końcowego, a studenci, którzy zgromadzą ponad 70% dobrych odpowiedzi uzyskują prawo do podwyższenia oceny z części wykładowej przedmiotu o 0,5 stopnia, jeśli uzyskana ocena ze sprawdzianu końcowego jest pozytywna.
Ćwiczenia projektowe:
W ramach ćwiczeń projektowych studenci są podzieleni na grupy 3-osobowe (w sytuacjach wyjątkowych 4-osobowe). 
Na pierwszych zajęciach każdej grupie jest wydawany temat projektu dotyczący instalacji procesu biotechnologicznego. 
Ponadto studenci otrzymują harmonogram, wg. którego na 4 obowiązkowych spotkaniach w czasie semestru prezentują kolejne cząstkowe elementy projektu. 
W tygodniach, w których nie ma wspólnych prezentacji odbywają się indywidualne konsultacje. 
W przedostatnim tygodniu semestru studenci oddają projekt. 
Każdy dzień zwłoki oddania projektu obniża ocenę za projekt o 1 stopień. 
W ostatnim tygodniu semestru studenci prezentują cały projekt oraz przeprowadzona jest dyskusja zarówno z prowadzącym (na podstawie sprawdzonego projektu), jak i ze wszystkimi studentami. 
Ostatecznie prowadzący wystawia ocenę za projekt. Ocena negatywna nie może być poprawiana. 
Warunkiem zaliczenia przedmiotu jest uzyskanie pozytywnych ocen z części wykładowej i projektowej. 
Ocenę końcową z przedmiotu Biotechnologia stanowi średnia arytmetyczna ocen uzyskanych z części wykładowej i projektowej.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biochemicznych podstawowych operacji i procesów wchodzących w zakres bioinżynierii.</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niezbędną do sporządzania bilansów masy i energii w technologiach biochemicznych wykorzystujących mikroorganizmy i enzymy.</w:t>
      </w:r>
    </w:p>
    <w:p>
      <w:pPr>
        <w:spacing w:before="60"/>
      </w:pPr>
      <w:r>
        <w:rPr/>
        <w:t xml:space="preserve">Weryfikacja: </w:t>
      </w:r>
    </w:p>
    <w:p>
      <w:pPr>
        <w:spacing w:before="20" w:after="190"/>
      </w:pPr>
      <w:r>
        <w:rPr/>
        <w:t xml:space="preserve">sprawdzian pisemny, praca domowa, referat, sprawozdanie, dyskusja, 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K2_U06, K2_U07</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U3: </w:t>
      </w:r>
    </w:p>
    <w:p>
      <w:pPr/>
      <w:r>
        <w:rPr/>
        <w:t xml:space="preserve">Posiada doświadczenie związane z pracą zespołową w sektorze inżynierii bioprocesowej i przemysłu biotechnologicznego.</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p>
      <w:pPr>
        <w:keepNext w:val="1"/>
        <w:spacing w:after="10"/>
      </w:pPr>
      <w:r>
        <w:rPr>
          <w:b/>
          <w:bCs/>
        </w:rPr>
        <w:t xml:space="preserve">Charakterystyka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2026-10-21T14:15:15+02:00</dcterms:created>
  <dcterms:modified xsi:type="dcterms:W3CDTF">2026-10-21T14:15:15+02:00</dcterms:modified>
</cp:coreProperties>
</file>

<file path=docProps/custom.xml><?xml version="1.0" encoding="utf-8"?>
<Properties xmlns="http://schemas.openxmlformats.org/officeDocument/2006/custom-properties" xmlns:vt="http://schemas.openxmlformats.org/officeDocument/2006/docPropsVTypes"/>
</file>