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24
3. Godziny pracy samodzielnej studenta w ramach przygotowania do zajęć oraz opracowania sprawozdań, projektów, prezentacji, raportów, prac domowych etc.	12
4. Godziny pracy samodzielnej studenta w ramach przygotowania do egzaminu, sprawdzianu, zaliczenia etc.	18
Sumaryczny nakład pracy studenta	84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zagadnieniami dotyczącymi podstaw ruchu ciepła w wyniku mechanizmów przewodzenia, konwekcji i promieniowania w ujęciu stacjonarnym                 i niestacjonarnym.</w:t>
      </w:r>
    </w:p>
    <w:p>
      <w:pPr>
        <w:keepNext w:val="1"/>
        <w:spacing w:after="10"/>
      </w:pPr>
      <w:r>
        <w:rPr>
          <w:b/>
          <w:bCs/>
        </w:rPr>
        <w:t xml:space="preserve">Treści kształcenia: </w:t>
      </w:r>
    </w:p>
    <w:p>
      <w:pPr>
        <w:spacing w:before="20" w:after="190"/>
      </w:pPr>
      <w:r>
        <w:rPr/>
        <w:t xml:space="preserve">Wykład
1. Ustalone przewodzenie ciepła. Równania różniczkowe we współrzędnych prostokątnych, cylindrycznych i sferycznych. Warunki brzegowe i początkowe w przewodzeniu ciepła. Przewodzenie ciepła przez płytę płaską jedno- i wielowarstwową. Przewodzenie ciepła przez ściany cylindryczne i koliste. Pojęcie oporu cieplnego.
2. Wnikanie ciepła. Przenikanie ciepła, prawo Newtona, prawo Stefana-Bolzmana. Przenikanie ciepła przez ścianki cylindryczne wielowarstwowe oraz przez rury cienkościenne. Przewodzenie ze zmienną wartością λ = f(T). Izolacja cieplna i jej grubość krytyczna. Wymiana ciepła przez powierzchnie ożebrowane, sprawność żebra. Wewnętrzne źródła ciepła - przewodzenie przez płyty. Płyta płaska chłodzona dwustronnie. Walec nieskończony z ustaloną temperaturą na powierzchni. Przegroda sferyczna.
3. Przewodzenie nieustalone. Chłodzenie i ogrzewanie ciał. Liczby Biota i Fouriera. Rozkład temperatur w płytach i bryłach w przypadku, kiedy opór wnikania jest pominięty i kiedy trzeba go uwzględnić. Rozkład temperatur w bryłach o innych kształtach niż podstawowe. Metody graficzne przy przewodzeniu nieustalonym.
4. Konwekcja wymuszona. Równania różniczkowe. Równania konwekcji i przewodzenia Kirchoffa -Fouriera. Warstwa graniczna, przyścienna warstwa termiczna. Konwekcyjna wymiana ciepła podczas laminarnego i burzliwego przepływu w rurze. Konwekcja wymuszona podczas opływu ciał, równanie Frusslinga. Konwekcja swobodna. Konwekcja swobodna przy ścianie pionowej i w szczelinach. Konwekcja swobodna i wymuszona; kondensacja pary na rurach poziomych i pionowych, konwekcja przy wrzeniu cieczy, etapy wrzenia.
5. Wymienniki ciepła. Intensyfikacja wymiany ciepła. Rozkłady temperatur przy różnych prądach. Wymiennik pracujący ze zmianą fazy medium. Prąd skrzyżowany. Określenie temperatur końcowych mediów. Metody obliczania powierzchni wymiany ciepła, pojęcie sprawności, metoda NTU. Projektowanie wymiennika.
6. Promieniowanie ciał. Prawo Stefana - promieniowanie ciała doskonale czarnego. Prawo Kirchoffa - promieniowanie ciał rzeczywistych.</w:t>
      </w:r>
    </w:p>
    <w:p>
      <w:pPr>
        <w:keepNext w:val="1"/>
        <w:spacing w:after="10"/>
      </w:pPr>
      <w:r>
        <w:rPr>
          <w:b/>
          <w:bCs/>
        </w:rPr>
        <w:t xml:space="preserve">Metody oceny: </w:t>
      </w:r>
    </w:p>
    <w:p>
      <w:pPr>
        <w:spacing w:before="20" w:after="190"/>
      </w:pPr>
      <w:r>
        <w:rPr/>
        <w:t xml:space="preserve">1.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Weryfikacja osiągnięcia efektów uczenia się jest dokonywana na podstawie wyniku egzaminu pisemnego, którego terminy są wyznaczane w sesjach egzaminacyjnych: letniej i jesiennej.
Przedmiot jest realizowany w formie wykładu (15 wykładów po 2 godz.), na którym obecność nie jest obowiązkowa.
W letniej sesji egzaminacyjnej wyznaczane są 2 terminy, a w sesji jesiennej - 1 termin egzaminu pisemnego.
Na egzaminie studenci mogą posiadać jedynie klasyczne kalkulatory.
Odpowiedź na każde pytanie oceniana oddzielnie.
Ocena końcowa jest średnią arytmetyczną jest. Minimum do zaliczenia: średnia ocena &gt; 2,95. Ocenę końcową z przedmiotu Wymiana ciepła ustala się stosując skalę: =&lt;  2,95 - 2; 2,96-3,25 – 3; 3.26-3,75 – 3,5; 3,76-4,25 – 4; 4,26-4,75 pkt – 4,5; 4,76-5,0 pkt –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podstaw ruchu ciepła w wyniku mechanizmów przewodzenia, konwekcji i promieniowania w ujęciu stacjonarnym i niestacjonarnym.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K1_W04, 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III.P6S_UW.o, I.P6S_UK, P6U_U, I.P6S_UW.o</w:t>
      </w:r>
    </w:p>
    <w:p>
      <w:pPr>
        <w:keepNext w:val="1"/>
        <w:spacing w:after="10"/>
      </w:pPr>
      <w:r>
        <w:rPr>
          <w:b/>
          <w:bCs/>
        </w:rPr>
        <w:t xml:space="preserve">Charakterystyka U2: </w:t>
      </w:r>
    </w:p>
    <w:p>
      <w:pPr/>
      <w:r>
        <w:rPr/>
        <w:t xml:space="preserve">Ma umiejętności systematycznego pogłębiania wiedzy i doskonalenia się w praktycznych zastosowaniach inżynierii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2026-03-22T19:47:13+01:00</dcterms:created>
  <dcterms:modified xsi:type="dcterms:W3CDTF">2026-03-22T19:47:13+01:00</dcterms:modified>
</cp:coreProperties>
</file>

<file path=docProps/custom.xml><?xml version="1.0" encoding="utf-8"?>
<Properties xmlns="http://schemas.openxmlformats.org/officeDocument/2006/custom-properties" xmlns:vt="http://schemas.openxmlformats.org/officeDocument/2006/docPropsVTypes"/>
</file>