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kolejowych</w:t>
      </w:r>
    </w:p>
    <w:p>
      <w:pPr>
        <w:keepNext w:val="1"/>
        <w:spacing w:after="10"/>
      </w:pPr>
      <w:r>
        <w:rPr>
          <w:b/>
          <w:bCs/>
        </w:rPr>
        <w:t xml:space="preserve">Koordynator przedmiotu: </w:t>
      </w:r>
    </w:p>
    <w:p>
      <w:pPr>
        <w:spacing w:before="20" w:after="190"/>
      </w:pPr>
      <w:r>
        <w:rPr/>
        <w:t xml:space="preserve">dr hab. inż. Jacek Kukulski, profesor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ćwiczeniach projektowych 9 godz., zapoznanie się z literaturą dotyczącą projektu 13 godz., przygotowanie dokumentacji projektowej w formie obliczeń analitycznych i rysunków technicznych 28 godz., przygotowanie się do zaliczenia projektu 5 godz., konsultacje 3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(13 godz., w tym: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(59 godz., w tym: praca na ćwiczeniach projektowych 9 godz., zapoznanie się z literaturą dotyczącą projektu 13 godz., przygotowanie dokumentacji projektowej w formie obliczeń analitycznych i rysunków technicznych 28 godz., przygotowanie się do zaliczenia projektu 5 godz., konsultacje 3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Ćwiczenia projektowe: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w:t>
      </w:r>
    </w:p>
    <w:p>
      <w:pPr>
        <w:keepNext w:val="1"/>
        <w:spacing w:after="10"/>
      </w:pPr>
      <w:r>
        <w:rPr>
          <w:b/>
          <w:bCs/>
        </w:rPr>
        <w:t xml:space="preserve">Metody oceny: </w:t>
      </w:r>
    </w:p>
    <w:p>
      <w:pPr>
        <w:spacing w:before="20" w:after="190"/>
      </w:pPr>
      <w:r>
        <w:rPr/>
        <w:t xml:space="preserve">Ćwiczenia projektowe: poprawne wykonanie projektu  i ustna obrona projektu. Oceniane jest 5 punktów projektu zgodnie treściami merytorycznymi (zalicza poprawna odpowiedź na co najmniej 3 z 5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Warszawa 2015.
3.	Towpik K. Infrastruktura transportu szynowego. Oficyna Wydawnicza Politechniki  
        Warszawskiej, Warszawa 2017.
4.	Bałuch H., Bałuch M. Układy geometryczne toru i ich deformacje. Kolejowa Oficyna
        Wydawnicza. Warszawa 2010r.
5.	Massel A. Projektowanie linii i stacji kolejowych, Kolejowa Oficyna Wydawnicza 2010. 
6.	Węgierski J. Układy torowe stacji. WKiŁ, Warszawa 1974. 
7.	Rudziński L., Bąbel J., Tokarska A. Projektowanie stacji kolejowych. Wydawnictwa  
        Politechniki Warszawskiej, Warszawa 1987.
8.	Id-1 Warunki techniczne utrzymania nawierzchni na liniach kolejowych - PKP Polskie
        Linie Kolejowe S.A., Warszawa 2005 (ze zmianami z dnia 30.04.2015).
9.	Techniczne Specyfikacje Interoperacyjności (ang. Technical Specifications for 
        Interoperability TSI) Rozporządzenie Komisji (UE) NR 1300/2014 z dnia 18  listopada 
        2014 r. w sprawie technicznych specyfikacji interoperacyjności odnoszących się do 
        dostępności systemu kolei Unii dla osób niepełnosprawnych i osób ograniczonej 
        możliwości poruszania się.
10.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11.	Rozporządzenie Ministra Infrastruktury i Rozwoju poz. 867 z dnia 30.06.2014 
        zmieniające rozporządzenie w sprawie warunków technicznych, jakim powinny 
        odpowiadać  budowle kolejowe i ich usytuowanie.
12.	Grulkowski S., Kędra Z., Koc W., Nowakowski M.J.: Drogi szynowe. Wydawnictwo
        Politechniki Gdańskiej, Gdańsk 2013. 
13.	Standardy techniczne. Szczegółowe warunki techniczne dla modernizacji lub budowy
        linii kolejowych do prędkości Vmax ≤ 200 km/h (dla taboru konwencjonalnego) / 250 
        km/h (dla taboru z wychylnym pudłem). Tom I. Droga szynowa. Wersja 1.1. PKP 
        Polskie Linie Kolejowe S.A., Warszawa 2009 (tekst ujednolicony uwzględniający 
        zmiany z dnia 13.11.2017 r.).
14.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2 pytania dotyczące zagadnień opisanych w efekcie W01.</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1 pytanie dotyczące zagadnień opisanych w efekcie W02</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oraz 1 pytanie ustne dotyczące zagadnień opisanych w efekcie W03.</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oraz 1 pytanie ustne dotyczące zagadnień opisanych w efekcie W04.</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2026-08-19T11:07:09+02:00</dcterms:created>
  <dcterms:modified xsi:type="dcterms:W3CDTF">2026-08-19T11:07:09+02:00</dcterms:modified>
</cp:coreProperties>
</file>

<file path=docProps/custom.xml><?xml version="1.0" encoding="utf-8"?>
<Properties xmlns="http://schemas.openxmlformats.org/officeDocument/2006/custom-properties" xmlns:vt="http://schemas.openxmlformats.org/officeDocument/2006/docPropsVTypes"/>
</file>