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napędy w środkach transportu</w:t>
      </w:r>
    </w:p>
    <w:p>
      <w:pPr>
        <w:keepNext w:val="1"/>
        <w:spacing w:after="10"/>
      </w:pPr>
      <w:r>
        <w:rPr>
          <w:b/>
          <w:bCs/>
        </w:rPr>
        <w:t xml:space="preserve">Koordynator przedmiotu: </w:t>
      </w:r>
    </w:p>
    <w:p>
      <w:pPr>
        <w:spacing w:before="20" w:after="190"/>
      </w:pPr>
      <w:r>
        <w:rPr/>
        <w:t xml:space="preserve">mgr inż. Jerzy R. Bogdański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8 godz., konsultacje 2 godz., przygotowanie projektu 10 godz., przygotowanie się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podstaw wiedzy z zakresu napędów alternatywnych pojazdów stosowanych w różnych środkach transportu indywidualnego i masowego.
Celami uzupełniającymi są: przekazanie wiedzy dotyczącej podstaw budowy i konstruowania układów, doboru parametrów układów i ich wpływu na własności eksploatacyjne i użytkowe środka transportowego, w których są stosowane; przekazanie wiedzy związanej z potrzebą uwzględniania wielu aspektów stosowania takiego rodzaju napędu w środkach transportu. 
Przekazana wiedza może okazać się niezbędna dla współczesnego inżyniera, wiedza taka może okazać się szczególnie przydatnej osobom zatrudnionym w szeroko rozumianym technicznym zapleczu transportu, przyszłym pracownikom zajmującym się bezpośrednio badaniami, organizujących przewozy ludzi lub towarów oraz zarządzającym flotami pojazdów w przedsiębiorstwach, transportowych.</w:t>
      </w:r>
    </w:p>
    <w:p>
      <w:pPr>
        <w:keepNext w:val="1"/>
        <w:spacing w:after="10"/>
      </w:pPr>
      <w:r>
        <w:rPr>
          <w:b/>
          <w:bCs/>
        </w:rPr>
        <w:t xml:space="preserve">Treści kształcenia: </w:t>
      </w:r>
    </w:p>
    <w:p>
      <w:pPr>
        <w:spacing w:before="20" w:after="190"/>
      </w:pPr>
      <w:r>
        <w:rPr/>
        <w:t xml:space="preserve">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Metody oceny: </w:t>
      </w:r>
    </w:p>
    <w:p>
      <w:pPr>
        <w:spacing w:before="20" w:after="190"/>
      </w:pPr>
      <w:r>
        <w:rPr/>
        <w:t xml:space="preserve">Wykład: kolokwium pisemne zawierające około pięciu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pytania.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Transitions to alternative vehicles and fuels, praca zbiorowa, wydawnictwo 
Division on Engineering and Physical Sciences, THE NATIONAL ACADEMIES PRESS, New York 2014, 
2) Electric Powertrain, Energy Systems, Power Electronics and Drives for Hybrid,
Electric and Fuel Cell Vehicles, John G. Hayes, Abas Goodarzi, wydawnictwo Wiley, 2016,
3) Hybrid vehicles and hybrid electric vehicles, praca zbiorowa, Nova Science Publishers, Inc. 2015,
4) Modern electric, hybrid electric and fuel cell vehicles, Ymin Gao, Ali Emadi, wydawnictwo CRC Press, 2016,
5) Electric Vehicle Technology Explained, James Larminie, John Lowry, Oxford Brookes University, Oxford, Acenti Designs Ltd.,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2024/2025 oferty przedmiotów obieralnych dla grupy przedmiotów „Przedmiot obieralny 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napędów alternatywnych pojazdów stosowanych w różnych środkach transportu indywidualnego i masowego oraz wiedzę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Student ma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2026-10-01T00:36:55+02:00</dcterms:created>
  <dcterms:modified xsi:type="dcterms:W3CDTF">2026-10-01T00:36:55+02:00</dcterms:modified>
</cp:coreProperties>
</file>

<file path=docProps/custom.xml><?xml version="1.0" encoding="utf-8"?>
<Properties xmlns="http://schemas.openxmlformats.org/officeDocument/2006/custom-properties" xmlns:vt="http://schemas.openxmlformats.org/officeDocument/2006/docPropsVTypes"/>
</file>