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symulacji układów technicznych</w:t>
      </w:r>
    </w:p>
    <w:p>
      <w:pPr>
        <w:keepNext w:val="1"/>
        <w:spacing w:after="10"/>
      </w:pPr>
      <w:r>
        <w:rPr>
          <w:b/>
          <w:bCs/>
        </w:rPr>
        <w:t xml:space="preserve">Koordynator przedmiotu: </w:t>
      </w:r>
    </w:p>
    <w:p>
      <w:pPr>
        <w:spacing w:before="20" w:after="190"/>
      </w:pPr>
      <w:r>
        <w:rPr/>
        <w:t xml:space="preserve">dr hab. inż. Jarosław Korzeb, prof. uczelni, Wydział Transportu Politechniki Warszawskiej, Zakład Budowy i Eksploatacji Środków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110 godz., w tym: praca na wykładach 15 godz., praca na zajęciach laboratoryjnych 30 godz., studiowanie literatury przedmiotu 10 godz., przygotowanie się do zaliczenia wykładu 15 godz., samodzielne wykonanie obliczeń dla prostego układu technicznego 25 godz., konsultacje 5 godz. (w tym konsultacje w zakresie zajęć laboratoryjnych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(60 godz., w tym: praca na wykładach 15 godz., praca na zajęciach laboratoryjnych 30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(59 godz., w tym:  praca na zajęciach laboratoryjnych 30 godz., samodzielne wykonanie obliczeń dla prostego układu technicznego 25 godz., konsultacje w zakresie zajęć laboratoryjnych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techniczna, Podstawy programowania, Programowanie w języku wysokiego poziomu. </w:t>
      </w:r>
    </w:p>
    <w:p>
      <w:pPr>
        <w:keepNext w:val="1"/>
        <w:spacing w:after="10"/>
      </w:pPr>
      <w:r>
        <w:rPr>
          <w:b/>
          <w:bCs/>
        </w:rPr>
        <w:t xml:space="preserve">Limit liczby studentów: </w:t>
      </w:r>
    </w:p>
    <w:p>
      <w:pPr>
        <w:spacing w:before="20" w:after="190"/>
      </w:pPr>
      <w:r>
        <w:rPr/>
        <w:t xml:space="preserve">Wykład: 100 osób, zajęcia laboratoryjne: 12 osób.</w:t>
      </w:r>
    </w:p>
    <w:p>
      <w:pPr>
        <w:keepNext w:val="1"/>
        <w:spacing w:after="10"/>
      </w:pPr>
      <w:r>
        <w:rPr>
          <w:b/>
          <w:bCs/>
        </w:rPr>
        <w:t xml:space="preserve">Cel przedmiotu: </w:t>
      </w:r>
    </w:p>
    <w:p>
      <w:pPr>
        <w:spacing w:before="20" w:after="190"/>
      </w:pPr>
      <w:r>
        <w:rPr/>
        <w:t xml:space="preserve">Zapoznanie z podstawami tworzenia modeli matematycznych układów inżynierskich i ich badaniami symulacyjnymi. Przekazanie informacji o takich pojęciach jak: model matematyczny, fizyczny i komputerowy układu technicznego jak również klasyfikacja modeli matematycznych. Pokazanie uniwersalności stosowanego aparatu matematycznego - podstawowe analogie elektromechaniczne. W trakcie zajęć podawane są również podstawowe informacje o pakiecie programowania Matlab - Simulink.
</w:t>
      </w:r>
    </w:p>
    <w:p>
      <w:pPr>
        <w:keepNext w:val="1"/>
        <w:spacing w:after="10"/>
      </w:pPr>
      <w:r>
        <w:rPr>
          <w:b/>
          <w:bCs/>
        </w:rPr>
        <w:t xml:space="preserve">Treści kształcenia: </w:t>
      </w:r>
    </w:p>
    <w:p>
      <w:pPr>
        <w:spacing w:before="20" w:after="190"/>
      </w:pPr>
      <w:r>
        <w:rPr/>
        <w:t xml:space="preserve">Wykład: 
Ogólne omówienie celów i pojęć modelowania matematycznego i symulacji. Podstawy metod numerycznego rozwiązywania równań, w tym różniczkowych zwyczajnych. Wstęp do metody elementów skończonych - interpretacja fizyczna i matematyczna. Przykłady badań symulacyjnych układów technicznych i urządzeń o rożnym stopniu skomplikowania. 
Zajęcia laboratoryjne:
Opracowanie modeli matematycznych prostych układów technicznych oraz wykonanie symulacji z zastosowaniem wybranych pakietów oprogramowania. Zakres ćwiczeń laboratoryjnych odpowiada tematyce wykładu</w:t>
      </w:r>
    </w:p>
    <w:p>
      <w:pPr>
        <w:keepNext w:val="1"/>
        <w:spacing w:after="10"/>
      </w:pPr>
      <w:r>
        <w:rPr>
          <w:b/>
          <w:bCs/>
        </w:rPr>
        <w:t xml:space="preserve">Metody oceny: </w:t>
      </w:r>
    </w:p>
    <w:p>
      <w:pPr>
        <w:spacing w:before="20" w:after="190"/>
      </w:pPr>
      <w:r>
        <w:rPr/>
        <w:t xml:space="preserve">Wykład: końcowy sprawdzian. 
Zajęcia laboratoryjne: zaliczane na podstawie wykonanego i przedstawionego na ćwiczeniach projektu.
Ocena zintegrowana: średnia arytmetyczna ocen z poszczególnych form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Mrozek Bogumiła, Mrozek Zbigniew: MATLAB i Simulink. Poradnik użytkownika. Wydanie III, Helion, 2021.
2. Chmielewski Tadeusz, Nowak Henryk , Sadecka Liliana: Metoda przemieszczeń i podstawy MES. Obliczenia w środowisku MatLab, PWN, 2016.
3. Sradomski Waldemar: MATLAB. Praktyczny podręcznik modelowania.Helion, 2021.
4. Stanisław Osowski: Modelowanie i symulacja układów i procesów dynamicznych..Oficyna Wydawnicza Politechniki Warszawskiej, Warszawa, 2007.
5. Zieliński T.P.: Cyfrowe przetwarzanie sygnałów. Od teorii do zastosowań. WKiŁ, Warszawa 2009r. stron 832.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o badaniach symulacyjnych, rodzajach modeli matematycznych układów technicznych  </w:t>
      </w:r>
    </w:p>
    <w:p>
      <w:pPr>
        <w:spacing w:before="60"/>
      </w:pPr>
      <w:r>
        <w:rPr/>
        <w:t xml:space="preserve">Weryfikacja: </w:t>
      </w:r>
    </w:p>
    <w:p>
      <w:pPr>
        <w:spacing w:before="20" w:after="190"/>
      </w:pPr>
      <w:r>
        <w:rPr/>
        <w:t xml:space="preserve">zaliczenie wykładu na podstawie minimum 60% poprawnie udzielonych odpowiedzi na kilka pytań teoretycznych, zaliczenie  ćwiczeń na podstawie zaliczenia indywidualnego projektu</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Zna podstawowe metody numeryczne rozwiązywania równań różniczkowych zwyczajnych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Zna podstawowe modele matematyczne stosowane w badaniach symulacyjnych dynamiki środków transportu</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Zna podstawowe techniki informatyczne stosowane przy rozwiązywaniu prostych zagadnień inżynierskich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w numerycznym rozwiązywaniu równań</w:t>
      </w:r>
    </w:p>
    <w:p>
      <w:pPr>
        <w:spacing w:before="60"/>
      </w:pPr>
      <w:r>
        <w:rPr/>
        <w:t xml:space="preserve">Weryfikacja: </w:t>
      </w:r>
    </w:p>
    <w:p>
      <w:pPr>
        <w:spacing w:before="20" w:after="190"/>
      </w:pPr>
      <w:r>
        <w:rPr/>
        <w:t xml:space="preserve">wykład - zal. ćwicz. - samodzielnie wykonane ćwiczenie</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stosować odpowiednie metody symulacyjne do analizy liniowych i nieliniowych układów dynamicznych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charakterystyki kierunkowe: </w:t>
      </w:r>
      <w:r>
        <w:rPr/>
        <w:t xml:space="preserve">Tr1A_U11, Tr1A_U22</w:t>
      </w:r>
    </w:p>
    <w:p>
      <w:pPr>
        <w:spacing w:before="20" w:after="190"/>
      </w:pPr>
      <w:r>
        <w:rPr>
          <w:b/>
          <w:bCs/>
        </w:rPr>
        <w:t xml:space="preserve">Powiązane charakterystyki obszarowe: </w:t>
      </w:r>
      <w:r>
        <w:rPr/>
        <w:t xml:space="preserve">I.P6S_UW.o, III.P6S_UW.o, P6U_U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2026-08-20T05:24:46+02:00</dcterms:created>
  <dcterms:modified xsi:type="dcterms:W3CDTF">2026-08-20T05:24:46+02:00</dcterms:modified>
</cp:coreProperties>
</file>

<file path=docProps/custom.xml><?xml version="1.0" encoding="utf-8"?>
<Properties xmlns="http://schemas.openxmlformats.org/officeDocument/2006/custom-properties" xmlns:vt="http://schemas.openxmlformats.org/officeDocument/2006/docPropsVTypes"/>
</file>