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w transporcie</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przygotowanie się do egzaminu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Eksploatacja i utrzymanie infrastruktury transportu lądowego.</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Zaznajomienie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Wykład:
Istota i zakres pojęciowy diagnostyki technicznej. Cele stosowania diagnostyki technicznej w transporcie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technicznej.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środków transportu drogowych, szynowych, powietrznych.</w:t>
      </w:r>
    </w:p>
    <w:p>
      <w:pPr>
        <w:keepNext w:val="1"/>
        <w:spacing w:after="10"/>
      </w:pPr>
      <w:r>
        <w:rPr>
          <w:b/>
          <w:bCs/>
        </w:rPr>
        <w:t xml:space="preserve">Metody oceny: </w:t>
      </w:r>
    </w:p>
    <w:p>
      <w:pPr>
        <w:spacing w:before="20" w:after="190"/>
      </w:pPr>
      <w:r>
        <w:rPr/>
        <w:t xml:space="preserve">Wykład: egzamin część pisemna, ew. część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Sowa A., Teoria eksploatacji i diagnostyka pojazdów szynowych Zagadnienia wybrane, Politechnika Krakowska, Kraków 2019, https://repozytorium.biblos.pk.edu.pl/redo/resources/43372/file/resourceFiles/SowaA_TeoriaEksploatacji.pdf (dostęp on-line: 19 września 2021 r.)
2) Popis S., Diagnozowanie urządzeń i systemów mechatronicznych, Instytut Technologii Eksploatacji – Państwowy Instytut Badawczy, Radom 2005, http://www.zspgrot.edu.pl/www_mechatronika/files/technik.mechatronik_311-50-_z4.01_u.pdf (dostęp on-line: 19 września 2021 r.)
3) Będkowski L., Elementy diagnostyki technicznej. WAT, Warszawa 1992, wyd. 2.
4) Chudzikiewicz A., Bogacz R., Kostrzewski M., Konowrocki R., Condition monitoring of railway track systems by using acceleration signals on wheelset axle-boxes, Transport, 2018, vol. 33, No 2, pp. 555-566. https://doi.org/10.3846/16484142.2017.1342101
5) Gnap, J.; Jagelčák, J.; Marienka, P.; Frančák, M.; Kostrzewski, M. Application of MEMS Sensors for Evaluation of the Dynamics for Cargo Securing on Road Vehicles, Sensors, 2021, vol. 21, No. 2881. https://doi.org/10.3390/s21082881
6) Kostrzewski, M.; Gnap, J.; Varjan, P.; Likos, M. Application of simulation methods for study on availability of one-aisle machine order picking process, Communications, 2020, vol. 22, Np. 2, pp. 107-114. https://doi.org/10.26552/com.C.2020.2.107-114
7) Lozia Z. Diagnostyka samochodowa. Laboratorium, OWPW, Warszawa 2015
8) Sitek K., Syta S. Badania stanowiskowe i diagnostyka, WKiŁ, Warszawa 2011
9) Sitek K. Badania techniczne pojazdów. Poradnik diagnosty, WKiŁ, Warszawa 2020
10) Wróblewski P., Kupiec J. Diagnozowanie podzespołów i zespołów pojazdów samochodowych, WKiŁ, Warszawa 2020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o celach i zadaniach diagnostyki technicznej. </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podstawowe pojęcia diagnostyki: stany zdatności i niezdatności, uszkodzenie, awaria, symptom.</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 </w:t>
      </w:r>
    </w:p>
    <w:p>
      <w:pPr/>
      <w:r>
        <w:rPr/>
        <w:t xml:space="preserve">Zna cechy i własności sygnałów drganiowych i wibroakustycznych.</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 </w:t>
      </w:r>
    </w:p>
    <w:p>
      <w:pPr/>
      <w:r>
        <w:rPr/>
        <w:t xml:space="preserve">Ma wiedzę na temat wykorzystania modeli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 </w:t>
      </w:r>
    </w:p>
    <w:p>
      <w:pPr/>
      <w:r>
        <w:rPr/>
        <w:t xml:space="preserve">Zna budowę i metody diagnozowania technicznych środków transportu szynowego.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 </w:t>
      </w:r>
    </w:p>
    <w:p>
      <w:pPr/>
      <w:r>
        <w:rPr/>
        <w:t xml:space="preserve">Zna budowę i metody diagnozowania technicznych środków transportu powietrznego.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 </w:t>
      </w:r>
    </w:p>
    <w:p>
      <w:pPr/>
      <w:r>
        <w:rPr/>
        <w:t xml:space="preserve">Zna budowę i metody diagnozowania technicznych środków transportu lądowego - samochodowego.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Potrafi rozpoznać stan układu mechanicznego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 </w:t>
      </w:r>
    </w:p>
    <w:p>
      <w:pPr/>
      <w:r>
        <w:rPr/>
        <w:t xml:space="preserve">Potrafi opracować procedury diagnozowania stanu technicznego środka transportu.</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korzystania z literatury fachowej w celu podnoszenia umiejętności zawodowych.</w:t>
      </w:r>
    </w:p>
    <w:p>
      <w:pPr>
        <w:spacing w:before="60"/>
      </w:pPr>
      <w:r>
        <w:rPr/>
        <w:t xml:space="preserve">Weryfikacja: </w:t>
      </w:r>
    </w:p>
    <w:p>
      <w:pPr>
        <w:spacing w:before="20" w:after="190"/>
      </w:pPr>
      <w:r>
        <w:rPr/>
        <w:t xml:space="preserve">Dyskusje w trakcie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profesjonalnego, inżynierskiego podejścia do problemów technicznych, w oparciu o metody ilościowe.</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2026-04-23T03:27:12+02:00</dcterms:created>
  <dcterms:modified xsi:type="dcterms:W3CDTF">2026-04-23T03:27:12+02:00</dcterms:modified>
</cp:coreProperties>
</file>

<file path=docProps/custom.xml><?xml version="1.0" encoding="utf-8"?>
<Properties xmlns="http://schemas.openxmlformats.org/officeDocument/2006/custom-properties" xmlns:vt="http://schemas.openxmlformats.org/officeDocument/2006/docPropsVTypes"/>
</file>