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Nanotechnologia</w:t>
      </w:r>
    </w:p>
    <w:p>
      <w:pPr>
        <w:keepNext w:val="1"/>
        <w:spacing w:after="10"/>
      </w:pPr>
      <w:r>
        <w:rPr>
          <w:b/>
          <w:bCs/>
        </w:rPr>
        <w:t xml:space="preserve">Koordynator przedmiotu: </w:t>
      </w:r>
    </w:p>
    <w:p>
      <w:pPr>
        <w:spacing w:before="20" w:after="190"/>
      </w:pPr>
      <w:r>
        <w:rPr/>
        <w:t xml:space="preserve">Dr inż. Marcin Michałowski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NANO</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(32h):
a) Wykład: 30h
b) Konsultacje: 2h
2) Liczba godzin pracy własnej studenta (10h): 
a) Zapoznanie z literaturą i przygotowanie na zajęcia: 10h
Razem: 42h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bezpośrednich: 32, w tym:
a) wykład - 30h;
b) konsultacje  - 2h;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 punktów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fizyki, materiałoznawstwa oraz elektroniki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szybkorozwijającą się dyscypliną nanotechnologi</w:t>
      </w:r>
    </w:p>
    <w:p>
      <w:pPr>
        <w:keepNext w:val="1"/>
        <w:spacing w:after="10"/>
      </w:pPr>
      <w:r>
        <w:rPr>
          <w:b/>
          <w:bCs/>
        </w:rPr>
        <w:t xml:space="preserve">Treści kształcenia: </w:t>
      </w:r>
    </w:p>
    <w:p>
      <w:pPr>
        <w:spacing w:before="20" w:after="190"/>
      </w:pPr>
      <w:r>
        <w:rPr/>
        <w:t xml:space="preserve">Nanotechnologia - geneza, historia, istota
Efekt skali
Techniki wytwarzania
Techniki pomiarowe
Nanomateriały
Zastosowania urządzeń opracowanych w nanoskali
Aspekty społeczne oraz prezentacyjne nanotechnologi</w:t>
      </w:r>
    </w:p>
    <w:p>
      <w:pPr>
        <w:keepNext w:val="1"/>
        <w:spacing w:after="10"/>
      </w:pPr>
      <w:r>
        <w:rPr>
          <w:b/>
          <w:bCs/>
        </w:rPr>
        <w:t xml:space="preserve">Metody oceny: </w:t>
      </w:r>
    </w:p>
    <w:p>
      <w:pPr>
        <w:spacing w:before="20" w:after="190"/>
      </w:pPr>
      <w:r>
        <w:rPr/>
        <w:t xml:space="preserve">Analiza tematu skutkująca prezentacją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Drexler E., Nanosystems, Wiley, New York 1992
Bhushan B. (ed), Springer Handbook of Nanotechnology, Springer Verlag, Berlin 2004
Taniguchi N. (ed), Nanotechnology, Oxford University Press, Oxford 1996
Koehler M., Fritzsche W., Nanotechnology, Wiley-VCH Verlag, Weinheim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Nano_2st_W01: </w:t>
      </w:r>
    </w:p>
    <w:p>
      <w:pPr/>
      <w:r>
        <w:rPr/>
        <w:t xml:space="preserve">n.d.</w:t>
      </w:r>
    </w:p>
    <w:p>
      <w:pPr>
        <w:spacing w:before="60"/>
      </w:pPr>
      <w:r>
        <w:rPr/>
        <w:t xml:space="preserve">Weryfikacja: </w:t>
      </w:r>
    </w:p>
    <w:p>
      <w:pPr>
        <w:spacing w:before="20" w:after="190"/>
      </w:pPr>
      <w:r>
        <w:rPr/>
        <w:t xml:space="preserve">n.d.</w:t>
      </w:r>
    </w:p>
    <w:p>
      <w:pPr>
        <w:spacing w:before="20" w:after="190"/>
      </w:pPr>
      <w:r>
        <w:rPr>
          <w:b/>
          <w:bCs/>
        </w:rPr>
        <w:t xml:space="preserve">Powiązane charakterystyki kierunkowe: </w:t>
      </w:r>
      <w:r>
        <w:rPr/>
        <w:t xml:space="preserve">K_W08, K_W14, K_W03</w:t>
      </w:r>
    </w:p>
    <w:p>
      <w:pPr>
        <w:spacing w:before="20" w:after="190"/>
      </w:pPr>
      <w:r>
        <w:rPr>
          <w:b/>
          <w:bCs/>
        </w:rPr>
        <w:t xml:space="preserve">Powiązane charakterystyki obszarowe: </w:t>
      </w:r>
      <w:r>
        <w:rPr/>
        <w:t xml:space="preserve">III.P7S_WG, P7U_W, I.P7S_WG.o</w:t>
      </w:r>
    </w:p>
    <w:p>
      <w:pPr>
        <w:pStyle w:val="Heading3"/>
      </w:pPr>
      <w:bookmarkStart w:id="3" w:name="_Toc3"/>
      <w:r>
        <w:t>Profil ogólnoakademicki - umiejętności</w:t>
      </w:r>
      <w:bookmarkEnd w:id="3"/>
    </w:p>
    <w:p>
      <w:pPr>
        <w:keepNext w:val="1"/>
        <w:spacing w:after="10"/>
      </w:pPr>
      <w:r>
        <w:rPr>
          <w:b/>
          <w:bCs/>
        </w:rPr>
        <w:t xml:space="preserve">Charakterystyka Nano_2st_U01: </w:t>
      </w:r>
    </w:p>
    <w:p>
      <w:pPr/>
      <w:r>
        <w:rPr/>
        <w:t xml:space="preserve">n.d.</w:t>
      </w:r>
    </w:p>
    <w:p>
      <w:pPr>
        <w:spacing w:before="60"/>
      </w:pPr>
      <w:r>
        <w:rPr/>
        <w:t xml:space="preserve">Weryfikacja: </w:t>
      </w:r>
    </w:p>
    <w:p>
      <w:pPr>
        <w:spacing w:before="20" w:after="190"/>
      </w:pPr>
      <w:r>
        <w:rPr/>
        <w:t xml:space="preserve">n.d.</w:t>
      </w:r>
    </w:p>
    <w:p>
      <w:pPr>
        <w:spacing w:before="20" w:after="190"/>
      </w:pPr>
      <w:r>
        <w:rPr>
          <w:b/>
          <w:bCs/>
        </w:rPr>
        <w:t xml:space="preserve">Powiązane charakterystyki kierunkowe: </w:t>
      </w:r>
      <w:r>
        <w:rPr/>
        <w:t xml:space="preserve">K_U01, K_U04, K_U05</w:t>
      </w:r>
    </w:p>
    <w:p>
      <w:pPr>
        <w:spacing w:before="20" w:after="190"/>
      </w:pPr>
      <w:r>
        <w:rPr>
          <w:b/>
          <w:bCs/>
        </w:rPr>
        <w:t xml:space="preserve">Powiązane charakterystyki obszarowe: </w:t>
      </w:r>
      <w:r>
        <w:rPr/>
        <w:t xml:space="preserve">P7U_U, I.P7S_UW.o, I.P7S_UK, I.P7S_UU</w:t>
      </w:r>
    </w:p>
    <w:p>
      <w:pPr>
        <w:pStyle w:val="Heading3"/>
      </w:pPr>
      <w:bookmarkStart w:id="4" w:name="_Toc4"/>
      <w:r>
        <w:t>Profil ogólnoakademicki - kompetencje społeczne</w:t>
      </w:r>
      <w:bookmarkEnd w:id="4"/>
    </w:p>
    <w:p>
      <w:pPr>
        <w:keepNext w:val="1"/>
        <w:spacing w:after="10"/>
      </w:pPr>
      <w:r>
        <w:rPr>
          <w:b/>
          <w:bCs/>
        </w:rPr>
        <w:t xml:space="preserve">Charakterystyka Nano_2st_K01: </w:t>
      </w:r>
    </w:p>
    <w:p>
      <w:pPr/>
      <w:r>
        <w:rPr/>
        <w:t xml:space="preserve">n.d.</w:t>
      </w:r>
    </w:p>
    <w:p>
      <w:pPr>
        <w:spacing w:before="60"/>
      </w:pPr>
      <w:r>
        <w:rPr/>
        <w:t xml:space="preserve">Weryfikacja: </w:t>
      </w:r>
    </w:p>
    <w:p>
      <w:pPr>
        <w:spacing w:before="20" w:after="190"/>
      </w:pPr>
      <w:r>
        <w:rPr/>
        <w:t xml:space="preserve">n.d.</w:t>
      </w:r>
    </w:p>
    <w:p>
      <w:pPr>
        <w:spacing w:before="20" w:after="190"/>
      </w:pPr>
      <w:r>
        <w:rPr>
          <w:b/>
          <w:bCs/>
        </w:rPr>
        <w:t xml:space="preserve">Powiązane charakterystyki kierunkowe: </w:t>
      </w:r>
      <w:r>
        <w:rPr/>
        <w:t xml:space="preserve">K_K02, K_K04</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2026-02-28T00:08:03+01:00</dcterms:created>
  <dcterms:modified xsi:type="dcterms:W3CDTF">2026-02-28T00:08:03+01:00</dcterms:modified>
</cp:coreProperties>
</file>

<file path=docProps/custom.xml><?xml version="1.0" encoding="utf-8"?>
<Properties xmlns="http://schemas.openxmlformats.org/officeDocument/2006/custom-properties" xmlns:vt="http://schemas.openxmlformats.org/officeDocument/2006/docPropsVTypes"/>
</file>