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kompilacji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TKOM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40 godz., w tym
	obecność na wykładach: 30 godz.,
	obecność na egzaminie: 3 godz.,
	udział w konsultacjach związanych z realizacją wykładu: 2 godz.,
	zajęcia projektowe: konsultowanie i weryfikacja etapów realizacji projektu: 5 godz.
2.	praca własna studenta – 70 godz., w tym
	analiza literatury i materiałów wykładowych związana z przygotowaniem do kolejnych wykładów: 30 godz.,
	realizacja projektu: 30 godz.,
	przygotowanie do kolokwiów i egzaminu: 10 godz.
Łączny nakład pracy studenta wynosi 110 godz., co odpowiada 4pkt.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ECTS, co odpowiada 40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ECTS, co odpowiada 30 godz. realizacji projektu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obiektowe
Algorytmy i struktury danych
Architektura komputerów
Systemy operacyjne
Sztuka wytwarzania oprogramowania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głównymi pojęciami, metodami i algorytmami związanymi z transformacją tekstów oraz podstawami budowy kompilatorów i stosowanych w nich metodach i algorytmach. W szczególności, studenci zapoznają się/pogłębiają wiedzę i umiejętności praktyczne w zakresie wyrażeń regularnych (aspektów użytkowych jak i samego sposobu realizacji mechanizmu wyrażeń regularnych – automaty niedeterministyczne i deterministyczne), gramatyki i języki (metody specyfikacji, różne klasy gramatyk – metody weryfikacji przynależności do danej klasy, przekształcanie gramatyk), gramatyki bezkontekstowe, teoretyczne i praktyczne aspekty analizy leksykalnej, składniowej, semantycznej, interpretacja i generacja kodu. W sposób praktyczny student zdobywa i weryfikuje swoją wiedzę i umiejętności poprzez realizację, w ramach zajęć projektowych, np. interpretera własnego języka programowania czy fragmentu kompilatora.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Wykład:
Wprowadzenie (1h):
Ogólnie o problemie kompilacji / interpretacji; wprowadzenie do budowy kompilatorów i procesu kompilacji; składniki zależne od języka źródłowego (front end) i od platformy docelowej. Potrzebne techniki i narzędzia (również teoretyczne); 
Języki regularne i analiza leksykalna (5h):
Reprezentacje języków regularnych, formalizm wyrażeń regularnych (WR), gramatyki regularne; automaty niedeterministyczne (AN) i deterministyczne (AD). Konwersja wyrażeń regularnych na automaty, algorytm Thompsona, konwersja AN na AD (algorytm podzbiorowy), bezpośrednia konwersja WR na AD. Właściwości klasy języków regularnych. Zastosowania do wyszukiwania wzorców i analizy leksykalnej. Przykład implementacji analizatora leksykalnego i obsługi źródeł. Generatory analizatorów leksykalnych.
Makrogeneracja – parametryczne przetwarzanie tekstów (3h):
Typy substytucji tekstowych, rozpoznawanie makrodefinicji i makrowywołań, organizacja biblioteki makrodefinicji, reguły przesłaniania i dostępności; mechanizmy wiązania parametrów. Przykłady makrogeneratorów.
Podstawy teoretyczne – języki i gramatyki (3h):
Języki i gramatyki; style definiowania języka; konwencje notacyjne; przegląd metanotacji (BNF, EBNF, ISO-14977, ABNF, diagramy składniowe); Gramatyki generacyjne; Hierarchia języków wg Chomskiego, formy kanoniczne gramatyk (CNF, GNF, KNF); Twierdzenie o pompowaniu dla gramatyk bezkontekstowych; Drzewa wyprowadzeń dla gramatyk bezkontekstowych. Niejednoznaczność w gramatykach bezkontekstowych - przykłady. 
Języki bezkontekstowe i ich rozbiór (2h):
Reprezentacje języków bezkontekstowych; właściwości gramatyk bezkontekstowych. Przekształcanie gramatyk (substytucja, usuwanie symboli niedostępnych, usuwanie produkcji pustych i jednostkowych); Usuwanie rekursji lewostronnej, faktoryzacja lewostronna. Zbiory FIRST i FOLLOW; 
Rozbiór rekursywnie zstępujący (5h).
Schematy translacji. Schemat translacji wyrażeń arytmetycznych. Rozbiór rekursywnie zstępujący sterowany składnią (RD); Rekursywnie zstępujący analizator składniowy – przykłady praktyczne; struktury pomocnicze w analizie składniowej; Współpraca analizator składniowy – analizator leksykalny; Obsługa błędów; Rozbiór sterowany tablicą - parser LL(1); 
Analizatory składniowe wstępujące (5h):
Schemat ogólny metod wstępujących; LR-formy; Automat LR(0) i sterownik parsera LR(0), rozbiór wyrażeń wg LR(0). Konflikty w tabelach LR(0), rozbiór SLR(1), konflikty w SLR(1). Rozbiór LR(1), LR1-formy, wyznaczanie tabeli dla parsera LR(1), redukcja LR(1) - LALR(1). Porównanie parserów. Własności i problemy decyzyjne języków bezkontekstowych.
Gramatyki z atrybutami i operatorowe (2h)
Gramatyki operatorowe; Rozbiór wyrażeń w gramatykach operatorowych; przykład translacji wyrażeń do Odwrotnej Notacji Polskiej (ONP); Gramatyki z atrybutami i ich wykorzystanie w generatorach parserów; Akcje semantyczne parsera.
Analiza semantyczna (2h):
Struktury danych i schematy programistyczne w kompilatorze; Atrybuty identyfikatorów, organizacja tabel symboli; organizacja rekursji i zmiennych lokalnych na przykładzie interpreterów.
Generacja kodu i techniki optymalizacyjne (2h):
Komunikacja analizatora z generatorem, alokacja pamięci w strukturach blokowych, generacja kodu dla wyrażeń i struktur sterowania; przejście z konwencji maszyny stosowej do konwencji procesora docelowego. Elementy optymalizacji kodu, optymalizacje lokalne i globalne; algorytm optymalizacji wyrażeń.
2.	Projekt
Zakres projektu
Celem projektu jest zapoznanie się z metodami wytwarzania i budową kompilatorów. W szczególności, opanowanie przez studenta praktycznych umiejętności realizacji przetwarzania sterowanego składnią w odniesieniu do różnych typów zastosowań wykorzystujących notację sformalizowaną (symulacja, przetwarzanie i rozpoznawanie tekstu, interpretacja prostych języków). Wymagane jest przygotowanie projektu (w szczególności: zebranie i wyspecyfikowanie wymagań w toku dyskusji z prowadzącym projekt, opracowanie gramatyki własnego języka, koncepcji rozwiązania) oraz dokumentacji końcowej.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Realizacja przedmiotu obejmuje następujące formy zajęć: 
•	wykład prowadzony w wymiarze 2 godz. tygodniowo (30 godzin); w wybranych zagadnieniach przewidziana jest aktywizacja studentów na wykładzie;
•	zajęcia projektowe (30 godzin); w ramach tych zajęć student, w oparciu o ustalane z prowadzącym wymagania funkcjonalne, opracowuje składnię i semantykę własnego języka a następnie realizuje kompilator, interpreter lub inny procesor tekstu. Przygotowuje projekt wstępny (zawierający zebrane wymagania, projekt rozwiązania i przypadki testowe), który po akceptacji prowadzącego jest implementowany w uzgodnionym z prowadzącym języku programowania i testowany. Efekty pracy student demonstruje w laboratorium. Po prezentacji programu student opracowuje dokumentacje końcową i przedstawia ją prowadzącemu. Student może ponadto uczestniczyć w prowadzonych co tydzień w wymiarze 2 godz. konsultacjach.
Sprawdzanie założonych efektów kształcenia realizowane jest przez:
•	ocenę wiedzy i umiejętności związanych z realizacją tematów projektowych; 
•	formatywną ocenę związaną z rozwiązaniem zadań przedkolokwialnych, a także z interaktywną forma prowadzenia wykładu oraz z ćwiczeniami;
•	ocenę wiedzy i umiejętności wykazanych na kolokwiach (na kolokwiach student może korzystać z wybranych materiałów dydaktycznych oraz książek);
•	ocenę wiedzy i umiejętności wykazanych na egzaminie (student może korzystać z wybranych materiałów dydaktycznych oraz książek).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Aho A.V., Lam M., Sethi R., Ullman J.D.: “Compilers: Principles, Techniques &amp; Tools”, 2nd edition, Pearson, Addison-Wesley, 2013;
•	Aho A.V., Sethi R., Ullman J.D.: Kompilatory: reguły, metody i narzędzia, WNT 2006;
•	Bennet J.P.: “Introduction to Compiling Techniques: A First Course Using ANSI C, Lex, and Yacc”, 2nd edition, Mc Graw Hill, 1996;
•	Grune D., van Reeuwijk K., Bal H. E., Jacobs C. J. H., Langendoen K.: “Modern Compiler Design”, Springer, 2016
•	Reinhard W.: “Compiler Design”, Springer-Verlag Berlin and Heidelberg, 2013; 
•	K.D. Cooper, L.Torcon: “Engineering a Compiler”, 2nd edition, Elsevier, 2011;
•	Mak R.:“Writing Compilers and Interpreters: A Modern Software Engineering Approach Using Java”, 2014;
•	Galles D.: “Modern Compiler Design”, Addison-Wesley, 2004;
•	Aho A.V., Sethi R., Ullman J.D., Lam J.D.: „21st Century Compilers”, Addison-Wesley, 2006;
•	M. T. Aegidius: “Introduction to Compiler Design”, Springer, 2011;
•	Pająk A., Wigura A.: Makrogeneratory, asemblery i konsolidatory, PWN, 1983;
•	Strona domowa i dokumentacja projektu ANTLR - https://www.antlr.org ;
•	Materiały elektroniczne na stronie przedmiotu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https://usosweb.usos.pw.edu.pl/kontroler.php?_action=katalog2/przedmioty/pokazPrzedmiot&amp;prz_kod=103D-INIOP-ISP-TKOM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metody opisu języków formalnych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hierarchię języków wg Chomskiego i ich modeli generacyjnych / obliczeniowych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mechanizmy makrogeneracji i ich dostępność w środowiskach programistycznych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metody reprezentacji i przetwarzania języków regularnych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metody analizy jednoznacznych języków bezkontekstowych (parser rekursywnie zstępujący, rozbiór wstępujący)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zna podstawowe metody uwzględniania semantyki języka i generowania kodu wynikowego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zna metody rozstrzygalności głównych problemów decyzyjnych w klasach języków regularnych i bezkontekstowych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W08: </w:t>
      </w:r>
    </w:p>
    <w:p>
      <w:pPr/>
      <w:r>
        <w:rPr/>
        <w:t xml:space="preserve">zna zasady działania kompilatorów i interpreterów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zna metody i rozumie potrzebę modularyzacji przetwarzania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III.P6S_WG, 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W10: </w:t>
      </w:r>
    </w:p>
    <w:p>
      <w:pPr/>
      <w:r>
        <w:rPr/>
        <w:t xml:space="preserve">rozumie niebezpieczeństwa i wady nieodpowiedniego przetwarzania danych wejściowych w programach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rozumie wady i zalety stosowania wyrażeń regularnych oraz ich implementację w dostępnych bibliotekach i językach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W05, 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zdefiniować formalnie składnię języka w metanotacji EBNF (lub podobnej)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U04, 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przekształcić gramatykę języka wg zadanych kryteriów (sprawdzić kryteria LL(1), usunąć produkcje jednostkowe, sprowadzić do postaci normalnej Chomskiego)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U07, 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przekształcać dowolnie reprezentację języka regularnego (wyrażenia regularne, automaty skończone, gramatyki regularne)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zrealizować analizator leksykalny i parser rekursywnie zstępujący wg zadanej gramatyki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zastosować model przetwarzania sterowanego składnią (schemat translacji) do prostych problemów obliczeniowych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U04, U08, 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I.P6S_UO, I.P6S_UK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zaprojektować środowisko programowe do osadzenia akcji semantycznych dla prostego języka bezkontekstowego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wykorzystywać generatory analizatorów leksykalnych i składniowych oraz integrować je we własnym programie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U04, 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odpowiednio ustrukturalizować kod programu i schemat przetwarzania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U06, 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stosować dobre wzorce programowania do przetwarzania tekstu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U02, 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potrafi w sposób bezpieczny implementować strumieniowe przetwarzanie żądań, tekstu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U02, U06, 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potrafi sprawnie posługiwać się wyrażeniami regularnymi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U02, 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stałego aktualizowania i wzbogacania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K01, 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konieczności komunikowania się z otoczeniem, także pozazawodowym, w sposób zrozumiały dla odbiorcy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planować działania projektowe wg wymaganego terminu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samodzielnie pozyskiwać poszerzające informacje o rozwiązywanym problemie i dostępnych narzędziach programowych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egzamin, 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K01, 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2026-09-11T18:40:11+02:00</dcterms:created>
  <dcterms:modified xsi:type="dcterms:W3CDTF">2026-09-11T18:40:11+02:00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