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Alianse strategiczne, fuzje i przejęcia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Korneta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8h wykład + 12h ćwiczenia + 10h przygotowanie się do zaliczenia wykładu + 8h przygotowanie się do ćwiczeń + 8h przygotowanie studium przypadku + 4h udział w konsultacjach =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ECTS: 
8h wykład + 12h ćwiczenia + 4h udział w konsultacjach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ECTS: 
12h ćwiczenia + 10h przygotowanie się do zaliczenia wykładu + 8h przygotowanie się do ćwiczeń + 8h przygotowanie studium przypadku + 4h udział w konsultacjach = 42h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Mile widziana znajomość podstaw zarządzania strategicznego, metodyki wyceny przedsiębiorstw, rachunkowości, podstawowej wiedzy z podatków i prawa gospodarczego, obsługi Excel oraz Power Point.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podstawową teorią  z zakresu aliansów strategicznych, fuzji i przejęć jak i nabycie umiejętności praktycznych zdobytych podczas rozwiązywania kilku praktycznych studiów przypadku.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Alianse strategiczne
2. Fuzje i przejęcia – istota, motywy, techniki obronne, niepowodzenia
3. Fuzje i przejęcia – struktura procesu, etapy, dokumentacja, zlecane badania, umowa nabycia udziałów, integracja
3. Strategia kooperencji
B. Ćwiczenia: 
Analizy case study wybranych sposobów budowania relacji z otoczeniem:
1.	fuzji i przejęć przedsiębiorstw, w tym jedno duże case study -6H wykonane zespołowo
2.	aliansów 
3.	kooperencji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1 praca pisemna egzaminacyjna
2. Ocena sumatywna : Ocena z pracy pisemnej
B. Ćwiczenia:  
1. Ocena formatywna: a) punktowana aktywność na zajęciach, b) obecność &gt;50%, c) wykonanie jednego studium przypadku indywidualnie d) wykonanie jednego studium przypadku zespołowo.
2. Ocena sumatywna: Ocena końcowa wynika z punktów a-d.
E. Końcowa ocena z przedmiotu: Przedmiot uznaje się za zaliczony, jeśli ocena z ćwiczeń i wykładu jest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Gierszewska, G., Olszewska, B. i Skonieczny, J. 2013. Zarządzanie strategiczne dla inżynierów. Warszawa: PWE.
2.	Frąckowiak, W. 2009. Fuzje i przejęcia. Warszawa: PWE. 
Uzupełniająca:
1.	Łącka, I. 2011. Alianse strategiczne. Szansa na rozwój polskich przedsiębiorstw, Szczecin: AR w Szczecinie.
2. Cygler, J., Aluchna, M., Maciszewska, E., Witek-Hajduk, M. i Matrena, M.K. 2013. Kooperencja przedsiębiorstw w dobie globalizacji, Warszawa: Wolters Kluwer.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Z2_W01: </w:t>
      </w:r>
    </w:p>
    <w:p>
      <w:pPr/>
      <w:r>
        <w:rPr/>
        <w:t xml:space="preserve">Student zna i rozumie 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Z2_W09: </w:t>
      </w:r>
    </w:p>
    <w:p>
      <w:pPr/>
      <w:r>
        <w:rPr/>
        <w:t xml:space="preserve">Student zna i rozumie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Z2_U01: </w:t>
      </w:r>
    </w:p>
    <w:p>
      <w:pPr/>
      <w:r>
        <w:rPr/>
        <w:t xml:space="preserve">Student potrafi 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ćwiczeń (2 case study)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Z2_U17: </w:t>
      </w:r>
    </w:p>
    <w:p>
      <w:pPr/>
      <w:r>
        <w:rPr/>
        <w:t xml:space="preserve">Student potrafi komunikować się na tematy specjalistyczne ze zróżnicowanymi kręgami odbiorców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Student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2026-10-21T16:05:32+02:00</dcterms:created>
  <dcterms:modified xsi:type="dcterms:W3CDTF">2026-10-21T16:05:32+02:00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