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Kompetencje innowatora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Sidor-Rządkowska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12h ćwiczenia + 7h przygotowanie się do zajęć + 4h studiowanie literatury + 2h udział w konsultacjach = 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0,56 ECTS
12h ćwiczenia + 2h udział w konsultacjach =  14h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12h ćwiczenia + 7h przygotowanie się do zajęć + 4h studiowanie literatury + 2h udział w konsultacjach =  25h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ukończeniu student:
posiadał wiedzę na temat znaczenia kompetencji innowatora we współczesnych przedsiębiorstwach
potrafił rozwijać własne kompetencje innowacyjne
rozumiał rolę jaką pełni menedżer we wspieraniu innowacyjno-ści pracowników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Kreatywność, twórczość, innowacyjność – synonimy czy od-rębne pojęcia?
2.	DNA innowatora – przegląd cech i uwarunkowań składają-cych się na innowacyjne podejście do rzeczywistości
3.	Porażka jako nieodłączny element procesu innowacyjnego
4.	Proinnowacyjne zarządzanie kapitałem ludzkim
5.	Wspieranie innowacyjności pracowników – podstawowe za-danie menedżera we współczesnych organizacjach
6.	Podejmowanie decyzji jako fundament kompetencji innowato-ra
7.	Projektowanie innowacji w oparciu o design thinking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1.Ocena formatywna: ocena poprawności ćwiczeń wykonanych przez studentów podczas zajęć. Elementy ćwiczeń są dyskutowane na każdych ćwiczeniach. 
Oceniana jest wartość merytoryczna ćwiczeń, ich poprawność me-todyczna i kreatywność odpowiedzi.
Projekt końcowy wykonywany przez zespół, projekt oceniany jest w zakresie 0-10 pkt.  
2.Ocena sumatywna : suma punktów uzyskanych za wykonane ćwiczenia oraz ocena za projekt końcowy.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Dyer J., Gregersen H., Christensen C.M., 2012 DNA Innowatora, Zostań mistrzem we wdrażaniu innowacji, Warszawa: Wy-dawnictwo ICAN Institute.
2.	Dejnaka A., Styś A. (red.),2018 Innowacje w biznesie, Warszawa: Wydawnictwo Difin.
Uzupełniająca:
1.	Kłos Z., 2017 Innowacyjność i innowacje, Poznań: Wydawnictwo Politechniki Poznańskiej.
2.	Cieślak M., Sowińska D., 2018 Bezpardonowy innowator, Warszawa: Instytut Rozwoju Innowacji.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I2_W07: </w:t>
      </w:r>
    </w:p>
    <w:p>
      <w:pPr/>
      <w:r>
        <w:rPr/>
        <w:t xml:space="preserve">Absolwent zna i rozumie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ćwiczeniach,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I2_W09: </w:t>
      </w:r>
    </w:p>
    <w:p>
      <w:pPr/>
      <w:r>
        <w:rPr/>
        <w:t xml:space="preserve">Absolwent zna i rozumie główne  trendy rozwojowe w zakresie przedsiębiorczości i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ćwiczeniach,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I2_U04: </w:t>
      </w:r>
    </w:p>
    <w:p>
      <w:pPr/>
      <w:r>
        <w:rPr/>
        <w:t xml:space="preserve">Absolwent potrafi identyfikować , interpretować i wyjaśniać złożone zjawiska i procesy społeczne oraz relacje między nimi z wykorzystaniem wiedzy z zakresu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I2_K01: </w:t>
      </w:r>
    </w:p>
    <w:p>
      <w:pPr/>
      <w:r>
        <w:rPr/>
        <w:t xml:space="preserve">Absolwent jest gotowy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I2_K03: </w:t>
      </w:r>
    </w:p>
    <w:p>
      <w:pPr/>
      <w:r>
        <w:rPr/>
        <w:t xml:space="preserve">Absolwent jest gotowy  do 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2025-06-18T04:17:33+02:00</dcterms:created>
  <dcterms:modified xsi:type="dcterms:W3CDTF">2025-06-18T04:17:33+02:00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