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uczestniczenie w ćwiczeniach + 19h praca w grupach poza zajęciami, uzgadnianie decyzji + 8h przygotowanie do ćwiczeń + 8h studia literaturowe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uczestniczenie w ćwiczeniach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uczestniczenie w ćwiczeniach + 19h praca w grupach poza zajęciami, uzgadnianie decyzji + 8h przygotowanie do ćwiczeń + 8h studia literaturowe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typowymi sytuacjami menadżerskimi wymagającymi podjęcia kolegialnych decyzji uwzględniających szeroki zakres uwarunkowań zewnętrznych i interesów wewnętrznych występujących z zarządzie typowej spółki zajmującej się działalnością produkcyjną na konkurencyjnym rynku.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Funkcjonowanie kolegialnego zarządu w spółce notowanej na GPW.
2.	Procesy zarządzania przedsiębiorstwem, w tym zaopatrzeniem, produkcją, sprzedażą i inwestycjami.
3.	Procesy planowania, zarządzania finansowaniem i wynikiem spółki.  
4.	Analiza rynku i działań konkurencji.
5.	Giełda i wymagania inwestorów wobec zarządu spółki.
6.	Ryzyko przedsiębiorstwa na rynkach finansowych.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Wiedza o uwarunkowaniach podejmowania decyzji menadżerskich w przedsiębiorstwie. Interaktywna forma prowadzenia ćwiczeń.
2. Ocena sumatywna : Ocena przygotowania do zajęć i aktywności podczas zajęć z wagą 50% oraz wynik uzyskany podczas rozgrywek w grze kierowniczej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Ragin-Skorecka K. i Włodarczyk Z., 2011, Gry kierownicze, Po-znań, Politechnika Poznańska,
Uzupełniająca: 
1. Rzońca W., 2003, Znaczenie gier kierowniczych w kształceniu przyszłych menedżerów, Warszawa, Instytut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dostępu do Internetu i posługiwania się urządzeniami (komputer i/lub smartphone) bowiem gra kierownicza Serrano do obliczeń i komunikacji wymaga korzystania z poczty elektronicznej.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Student  zna i rozumie podstawowe procesy decyzyjne zachodzące w cyklu życia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I2_U23: </w:t>
      </w:r>
    </w:p>
    <w:p>
      <w:pPr/>
      <w:r>
        <w:rPr/>
        <w:t xml:space="preserve">Student potrafi kierować pracą zespołu, być liderem zespołu, który podejmuje decyzje i je później ocenia.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 oraz racjonalnego podejmowania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Student jest gotów do odpowiedzialnego pełnienia ról zawodowych z uwzględnieniem zmieniających się potrzeb i uwarunkowań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2026-10-22T08:32:44+02:00</dcterms:created>
  <dcterms:modified xsi:type="dcterms:W3CDTF">2026-10-22T08:32:44+02:00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