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zmianami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Prof.dr hab. Katarzyna Szczepańska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ECTS:
10h ćwiczenia + 5h przygotowanie do ćwiczeń + 5h studiowanie literatury + 15h praca własna nad projektem + 10h przygotowanie do zaliczenia + 5h konsultacje= 50h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0,6 ECTS:
10h ćwiczenia + 5h konsultacje = 15h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ECTS:
10h ćwiczenia + 5h przygotowanie do ćwiczeń + 5h studiowanie literatury + 15h praca własna nad projektem + 10h przygotowanie do zaliczenia + 5h konsultacje= 50h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 zarządzania organizacją i ZZL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Wskazanie sposobów łączenia wiedzy z różnych dziedzin. Nabycie umiejętności krytycznego myślenia i syntezy informacji. Wskazanie na właściwy dobór metod i technik zarządzania adekwatnych do bieżącego problemu, sytuacji, zjawiska w przedsiębiorstwie i jego otoczeniu.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B. Ćwiczenia:
Wprowadzenie merytoryczne i organizacyjne do ćwiczeń.
1.	Określenie czynników elastyczności dla wybranej organizacji i wynikających z nich problemów w zarządzaniu zmianą
2.	Określenie rodzajów zmian w kontekście elastyczności organizacji i zidentyfikowanych jej problemów.
3.	Wybór i analiza podejścia do zarządzania wybraną zmianą.
4.	Kompleksowe podejście do zarządzania zmianą, analiza pola sił dla wybranej zmiany.
5.	Przedstawienie procesów w wybranym modelu zarządzania zmianą.
6.	Określenie: podejścia do wdrażania zmian, źródeł oporu wobec zmian i sposobów ich pokonywania.
7.	Oszacowanie i analiza kosztów wprowadzenia wybranej zmiany.
8.	Rozwiązanie zadania problemowego.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B. Ćwiczenia:
1.	Ocena formatywna: ocena poprawności rozwiązania ćwiczeń i zadania problemowego:
•	zawartości merytorycznej,
•	poprawności logicznej,
•	zgodność z wymaganiami redakcyjnymi obowiązującymi na WZ.
2.	Ocena sumatywna: średnia arytmetyczna ocen cząstkowych z ćwiczeń  i rozwiązania zadania problemowego. Przedmiot uznaje się za zaliczony, jeśli ocena końcowa ≥ 3.0.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E. Masłyk-Musiał, Organizacja w zmianach. Perspektywa konsultanta, Oficyna Wydawnicza Politechniki Warszawskiej, Warszawa 2010
2.	L. Clarke, Zarządzanie zmianą, Prentice Hall, Gebethner i Ska, Warszawa 1997
3.	B. Kozyra, Praktyczne zarządzanie zmianą w firmie, czyli nie taki diabeł straszny, MT Biznes, Warszawa 2017
4.	M. Kurtyka, G. Roth, Zarządzanie zmianą. Od strategii do działania. Jak połączyć wizję, ludzi i organizację w służbie strategii,  CeDeWu, Warszawa 2017
Uzupełniająca:
1.	K. Grzybowska, Reorganizacja przedsiębiorstw. Zarządzanie zmianą organizacyjną, Politechnika Poznańska, Poznań 2010
2.	M. Bartnicki, Zarządzanie zmianami w przedsiębiorstwie, Wyd. Akademii Ekonomicznej w Katowicach, Katowice 1998
3.	M. Czerska, Organizacja przedsiębiorstw. Metodologia zmian organizacyjnych, Wydawnictwo Uniwersytetu Gdańskiego, Gdańsk 1996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I2_W09: </w:t>
      </w:r>
    </w:p>
    <w:p>
      <w:pPr/>
      <w:r>
        <w:rPr/>
        <w:t xml:space="preserve">Absolwent zna i rozumie  w pogłębionym stopniu teorie naukowe właściwe dla nauki o innowacyjności oraz kierunki jej rozwoju, a także zaawansowaną metodologię badań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Wykorzystanie wiedzy teoretycznej w rozwiązaniu ćwiczeń i zadania problemowego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Z2_W01: </w:t>
      </w:r>
    </w:p>
    <w:p>
      <w:pPr/>
      <w:r>
        <w:rPr/>
        <w:t xml:space="preserve">Absolwent zna i rozumie w pogłębionym stopniu teorie naukowe właściwe dla nauk o zarządzaniu oraz kierunki ich rozwoju, a także zaawansowaną metodologię badań ze szczególnym uwzględnieniem uwarunkowań zarządzania zmianami.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Wykorzystanie wiedzy teoretycznej w rozwiązaniu ćwiczeń i zadania problemowego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I2_U16: </w:t>
      </w:r>
    </w:p>
    <w:p>
      <w:pPr/>
      <w:r>
        <w:rPr/>
        <w:t xml:space="preserve">Absolwent potrafi przy identyfikacji i formułowaniu specyfikacji zadań oraz ich rozwiązywaniu: dobierać i wykorzystywać właściwe metody i narzędzia wspomagające oraz dokonywać oceny opłacalności ekonomicznej wdrożenia tych rozwiązań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rozwiązanie ćwiczeń i zadania problemowego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I2_U18: </w:t>
      </w:r>
    </w:p>
    <w:p>
      <w:pPr/>
      <w:r>
        <w:rPr/>
        <w:t xml:space="preserve">Absolwent potrafi projektować nowe rozwiązania z zakresu zarządzania,  jak również doskonalić istniejące, zgodnie z przyjętymi założeniami ich realizacji i wdrożenia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rozwiązanie ćwiczeń i zadania problemowego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I2_K02: </w:t>
      </w:r>
    </w:p>
    <w:p>
      <w:pPr/>
      <w:r>
        <w:rPr/>
        <w:t xml:space="preserve">Absolwent jest gotów do uznawania znaczenia wiedzy w rozwiązywaniu problemów praktycznych oraz konieczności samokształcenia się przez całe życie.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analiza wykonanych ćwiczeń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I2_K03: </w:t>
      </w:r>
    </w:p>
    <w:p>
      <w:pPr/>
      <w:r>
        <w:rPr/>
        <w:t xml:space="preserve">Absolwent jest gotów do wypełniania zobowiązań wobec organizacji oraz inspirowania i organizowania działalności na rzecz organizacji.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analiza wykonanych ćwiczeń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2026-09-11T10:52:08+02:00</dcterms:created>
  <dcterms:modified xsi:type="dcterms:W3CDTF">2026-09-11T10:52:08+02:00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