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laboratoryjne + 5h konsultacje + 15h studiowanie wskazanych materiałów + 20h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laboratoryjne + 5h konsultacje + 15h studiowanie wskazanych materiałów + 20h przygotowanie projektów studenckich + 15h przygotowania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I2_W12,  I2_W09: </w:t>
      </w:r>
    </w:p>
    <w:p>
      <w:pPr/>
      <w:r>
        <w:rPr/>
        <w:t xml:space="preserve">Absolwent w pogłębionym stopniu zna i rozumie zasady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2026-08-19T09:32:49+02:00</dcterms:created>
  <dcterms:modified xsi:type="dcterms:W3CDTF">2026-08-19T09:32:49+02:00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