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Lean startup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Skala Agnieszka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ekosystemem przedsiębiorczości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15h wykład + 15h projekt + 5h konsultacje z prowadzącym + 5h praca nad projektem w zespole, w tym prototypowanie + 10h studiowanie literatury + 5h mentoring + 5h przygotowanie prezentacji końcowej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1,17 ECTS 
15h wykład + 15h projekt + 5h konsultacje z prowadzącym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 
15h projekt + 5h konsultacje z prowadzącym + 5h praca nad projektem w zespole, w tym prototypowanie + 10h studiowanie literatury + 5h mentoring + 5h przygotowanie prezentacji końcowej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przedmiot: Lean Startup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
- umiał zarządzać przedsięwzięciem typu startup posługując się metodyką Lean Startup w praktyce,
- swobodnie posługiwał się fachową terminologią w zakresie zarządzania metodą Lean Startup,
- potrafił zaplanować oraz przeprowadzić zespołowy proces modelowania biznesowego w zgodzie z zasadami Lean Startup.
- zdobył doświadczenie w zarządzaniu startupem, poprzez udział w projekcie grupowym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	Wykład: 
Pogłębiona i rozszerzona wiedza w zakresie metodyki zarządzania Lean Startup oraz Przedsiębiorczości Technologicznej:
1.	Przedsiębiorczość technologiczna - obszary badań i zainteresowań naukowców, bieżące trendy i odkrycia, najważniejsze dyskusje i dylematy;
2.	Lean Startup jako metodyka zarządzania startupem w opozycji do innych metodyk zarządzania;
3.	Przedsiębiorczość technologiczna w Polsce i na świecie.
D. Projekt: 
Realizacja projektu startupu metodą Lean Startup – co najmniej zakończenie etapu Minimum Viable Product - na projekcie własnym lub dla funkcjonującego startupu (we współpracy):
1.	Sformułowanie hipotez biznesowych: CPS i archetypu klienta - poziom zaawansowany,
2.	Kanwa propozycji wartości i kanwa modelu biznesowego,
3.	Zaprojektowanie wywiadów i przeprowadzenie ich - poziom zaawansowany,
4.	Weryfikacja hipotez biznesowych modelu biznesowego - poziom zaawansowany,
5.	Sesje mentoringowe
6.	Prototypowanie, Minimum Viable Product
7.	Prezentacja końcowa projektów (w obecności gości spoza uczelni).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zaliczenie pisemne lub ustne z elementów wiedzy przekazanej na zajęciach.
2. Ocena sumatywna: suma punktów zdobytych na zaliczeniu (minimum 60% na ocenę pozytywną). Ocena pozytywna z egzaminu warunkuje zaliczenie przedmiotu.
D. Projekt: 
1. Ocena formatywna: ocenie podlega: aktywność na zajęciach (30% wagi), jakość, regularność i sumienność przekazywania wyników pracy wykonywanej między zajęciami (50%), jakość pracy zespołowej (20%)
2. Ocena sumatywna: suma punktów zdobytych w ramach elementów wymienionych w pkt. 1.
E. Końcowa ocena z przedmiotu: 30% wagi: wykład, 50% wagi: projekt, 20% wagi: prezentacja końcowa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Blank, S., 2013. Why the lean Startup Changes Everything?, Harvard Business Review, Vol 91(5), ss. 63-72
2.	Blank, S., Dorf, B., 2013. Podręcznik Startupu. Budowa wielkiej firmy krok po kroku. Poznań: Helion
3.	Osterwalder, A., 2012. Tworzenie modeli biznesowych. Podręcznik wizjonera. Poznań: Helion
4.	Skala, A., 2018. Startupy. Wyzwanie dla zarządzania i edukacji przedsiębiorczości. Kraków: edu-Libri
5.	Cieślik, J., 2014. Przedsiębiorczość, polityka, rozwój, Warszawa: Wydawnictwo Akademickie Sedno
Uzupełniająca: 
1.	Aulet, B., 2014. Przedsiębiorczość zdyscyplinowana, Poznań: Helion
2.	Osterwalder A., Pigneur Y., 2010. Business model generation: a handbook for visionaries, game changers, and challengers, New Jersey: John Wiley &amp; Sons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Z2_W01: </w:t>
      </w:r>
    </w:p>
    <w:p>
      <w:pPr/>
      <w:r>
        <w:rPr/>
        <w:t xml:space="preserve">Znać w pogłębionym stopniu teorie naukowe właściwe dla nauk o zarządzaniu oraz kierunki ich rozwoju, a także zaawansowaną metodologię badań ze szczególnym uwzględnieniem uwarunkowań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aktywność na zajęciach oraz jakość pracy projektowej.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Z2_W09: </w:t>
      </w:r>
    </w:p>
    <w:p>
      <w:pPr/>
      <w:r>
        <w:rPr/>
        <w:t xml:space="preserve">Znać główne trendy rozwojowe w zakresie nauk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Merytoryczna wartość pracy projektowej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Z2_U06: </w:t>
      </w:r>
    </w:p>
    <w:p>
      <w:pPr/>
      <w:r>
        <w:rPr/>
        <w:t xml:space="preserve">Uieć identyfikować, interpretować i wyjaśniać złożone zjawiska i procesy społeczne oraz relacje między nimi z wykorzystaniem wiedzy z zakresu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Merytoryczna wartość pracy projektowej oraz postawa na zajęciach, w tym aktywność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Z2_U11: </w:t>
      </w:r>
    </w:p>
    <w:p>
      <w:pPr/>
      <w:r>
        <w:rPr/>
        <w:t xml:space="preserve">Umieć analizować, prognozować i modelować złożone procesy społeczne z wykorzystaniem zaawansowanych metod i narzędzi z zakresu przedsiębiorczości,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Merytoryczna wartość pracy projektowej i systematyczność jej wykonania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Z2_K03: </w:t>
      </w:r>
    </w:p>
    <w:p>
      <w:pPr/>
      <w:r>
        <w:rPr/>
        <w:t xml:space="preserve">Wypełnia zobowiązania wobec organizacji oraz inspiruje i organizuje działalność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zadania zespołowego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Z2_K05: </w:t>
      </w:r>
    </w:p>
    <w:p>
      <w:pPr/>
      <w:r>
        <w:rPr/>
        <w:t xml:space="preserve">Przejawiać myślenie i działanie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Merytoryczna wartość pracy projektowej oraz postawa na zajęciach, w tym zwłaszcza praca zespołowa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2026-10-21T15:04:31+02:00</dcterms:created>
  <dcterms:modified xsi:type="dcterms:W3CDTF">2026-10-21T15:04:31+02:00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