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Funkcjonowanie ekosystemów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 + 15h projekt + 15h przygotowanie projektu + 5h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15h wykład + 15h ćwiczenia +5h konsultacji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15h projekt + 15h przygotowanie projektu + 5h konsultacji=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Ekosystemem Przedsiębiorczości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Pogłębiona wiedza o tworzeniu, roli i funkcjonowaniu ekosystemów przedsiębiorczości w Polsce 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 Pogłębiona wiedza o funkcjonowaniu ekosystemów przedsiębiorczości w Polsce i na świecie (2,5h)
2. Pogłębiona wiedza o metrykach i wynikach badań ekosystemów w Polsce i na świecie (2,5h)
3. Case studies (3h)
4. Wizyty szefów ekosystemów przedsiębiorczości (2h)
D. Projekt:
1. Praca projektowa w grupach – projekt ekosystemu przedsiębiorczości (10h) 
2. Przygotowanie i prezentacje końcowe projektów (5h)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lub ustny z wiedzy
2. Ocena sumatywna : wynik egzaminu i aktywność na wykładach
D. Projekt: 
1. Ocena formatywna: praca projektowa w grupach  
2. Ocena sumatywna: ocena projektu wraz z ocena aktywności na zajęciach
E. Końcowa ocena z przedmiotu: ocena sumaryczna 30% wagi wykład 70%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Senor D., Singer S. 2013 Naród startupów. Historia cudu gospodarczego Izraela, Warszawa: Studio Emka 
2.	Feld B. 2013 Społeczności startupowe. Warszawa: Fijor Publishing
Uzupełniająca:
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Z2_W06: </w:t>
      </w:r>
    </w:p>
    <w:p>
      <w:pPr/>
      <w:r>
        <w:rPr/>
        <w:t xml:space="preserve">Student zna i rozumie w pogłębionym stopniu teorie naukowe właściwe dla nauki o przedsiębiorczości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Z2_W10: </w:t>
      </w:r>
    </w:p>
    <w:p>
      <w:pPr/>
      <w:r>
        <w:rPr/>
        <w:t xml:space="preserve">Student zna i rozumie główne trendy rozwojowe w zakresie innowacyjności i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Z2_U06: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Z2_U11: </w:t>
      </w:r>
    </w:p>
    <w:p>
      <w:pPr/>
      <w:r>
        <w:rPr/>
        <w:t xml:space="preserve">Student potrafi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Z2_K03: </w:t>
      </w:r>
    </w:p>
    <w:p>
      <w:pPr/>
      <w:r>
        <w:rPr/>
        <w:t xml:space="preserve">Student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Student myśli i działa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2025-04-14T00:34:13+02:00</dcterms:created>
  <dcterms:modified xsi:type="dcterms:W3CDTF">2025-04-14T00:34:13+02:00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