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udział w warsztatach + 15h opracowanie projektu  + 5h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30h udział w warsztatach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30h udział w warsztatach + 15h opracowanie projektu  + 5h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przedsiębiorstwa, prawnych aspektów funkcjonowania przedsiębiorstw, czytania sprawozdań finansowych, rachunkowości, modeli biznesowych oraz metod finansowania. Umiejętność logicznego myślenia i krytycznej analizy źródeł.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przedmiotów związanych z ekonomią i zarządzaniem przedsiębiorstwem.  Projekt powinien dotyczyć istniejącego przedsiębiorstwa, a przy jego ocenie uwzględnia się wykorzystanie zdobytej wiedzy, metodykę pracy, źródła informacji o przedsiębiorstwie oraz krytyczne wnioski dotyczące atrakcyjności jego zakupu.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Forma prawna i harmonizacja regulacji wewnętrznych. 
2. Struktura organizacyjna i zarządzanie procesami.
3. Ryzyko i zarządzanie krytycznymi ryzykami. 
4. Zasoby ludzkie i kultura organizacyjna. 
5. Efektywność ekonomiczna i jakość prezentowanych wyników fin.
6. Audyt prawny i podatkowy.
7. Benchmarking, porównania z podobnymi przedsiębiorstwami.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wykonanego przez studentów uwzględniającego wiedzę zdobytą w ramach przedmiotów oraz innowacyjność w pozyskiwaniu, analizie i wnioskach dotyczących badanego przedsiębiorstwa.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Dubicki M., 2000. Jak odnieść sukces w operacjach fuzji i przejęć przedsiębiorstw, Warszawa , Bank i Kredyt 1-2/2000.
2.	Gembala K. 2008, Formy audytu informatycznego, Katowice, Akademia Ekonomiczna w Katowicach, tom System wspomagania organizacji SWO 2008   
3.	Lisiński M., 2011, Audyt wewnętrzny w doskonaleniu instytucji, Warszawa: PWE.
4.	Opolski K., Waśniewski K. i Wereda M., 2010, Audyt strategiczny. Szansa na poprawę pozycji rynkowej firmy, wydanie II Warszawa: CeDeWu
Uzupełniająca:
1.	Frąckowiak W., 1998, Fuzje i przejęcia przedsiębiorstw, Warszawa: PWE.
2.	Grzesiuk L i Skoczylas-Tworek A., 2013. Audyt i kontrola w sektorze małych i średnich przedsiębiorstw, , Zeszyty Teoretyczne Rachunkowości tom 74 (130), Warszawa: SKwP, s. 25-43.
3.	Kowalska M. 2011, Możliwość wykorzystywania zasobów systemu informatycznego rachunkowości w pracy audytora, Prace Naukowe UE we Wrocławiu. Informatyka Ekonomiczna tom19. Wrocław: Wrocławski Uniwersytet Ekonomiczny
4.	Malara Z., 2004, Fuzje i przejęcia przedsiębiorstw, w: Ekonomika i Organizacja Przedsiębiorstw 9/2004 str. 33-40. Warszawa:
5.	Perry J.S and Herd T.J., 2004, Mergers and acquisitions: Reducing &amp;A risk through improved due diligence. Strategy and leadership 32 No 2/2004.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Z2_W02: </w:t>
      </w:r>
    </w:p>
    <w:p>
      <w:pPr/>
      <w:r>
        <w:rPr/>
        <w:t xml:space="preserve">Student zna w pogłębionym stopniu teorie naukowe właściwe dla nauki o finansach przedsiębiorstwa oraz kierunki jej rozwoju, a także zaawansowaną metodologię badań ze szczególnym uwzględnieniem uwarunkowań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Z2_W04: </w:t>
      </w:r>
    </w:p>
    <w:p>
      <w:pPr/>
      <w:r>
        <w:rPr/>
        <w:t xml:space="preserve">Student zna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Z2_U08: </w:t>
      </w:r>
    </w:p>
    <w:p>
      <w:pPr/>
      <w:r>
        <w:rPr/>
        <w:t xml:space="preserve">Student potrafi analizować, prognozować i modelować złożone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jest gotów do krytycznej oceny odbieranych treści i rozumie cele grup interesów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2026-06-17T23:34:18+02:00</dcterms:created>
  <dcterms:modified xsi:type="dcterms:W3CDTF">2026-06-17T23:34:18+02:00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