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 cyfrowy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Gąsiorkiewicz Artur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20h ćwiczenia laboratoryjne + 5h konsultacje + 20h studia literaturowe + 15h wykonanie zadania ćwiczeniowego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0,83 ECTS
20h ćwiczenia laboratoryjne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20h ćwiczenia laboratoryjne + 5h konsultacje + 20h studia literaturowe + 15h wykonanie zadania ćwiczeniowego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marketingu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student, po uczestnictwie w nim:
•	rozumiał problematykę marketingu cyfrowego w kontekście ogólnej teorii marketingu;
•	znał zakres działań podejmowanych w ramach marketingu cyfrowego;
•	potrafił dobrać właściwe narzędzia marketingu cyfrowego do określonych zastosowań praktycznych.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C.Laboratorium:
1.	E-marketing a marketing „tradycyjny”
2.	Model biznesowy a strategia e-marketingowa
3.	Plan e-marketingowy
4.	Mierniki efektywności e-marketingu
5.	Produkt: wartość i koszt dla klienta
6.	Cena: polityka cenowa w mediach elektronicznych
7.	Dystrybucja: kanały dystrybucji internetowej i ich właściwości użytkowe
8.	Promocja: generowanie wartościowego ruchu przychodzącego
9.	Marketing treści – kreacja przekazu
10.	Marketing treści – dystrybucja przekazu (owned, earned, paid media)
11.	Lejek sprzedażowy i ścieżka konwersji
12.	Optymalizacja ścieżki konwersji
13.	Zarządzanie relacjami z klientem
14.	Spotkanie z praktykiem rynku
15.	Automatyzacja e-marketingu
16.	E-wizerunek
17.	Działania kryzysowe w e-marketingu
18.	Zagadnienia etyczne w e-marketingu
19.	Prezentacja rozwiązań zadań projektowych
20.	Omówienie rozwiązań zadań projektowych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C.Laboratorium:
1. Ocena formatywna:Ocena poprawności wykonania ćwiczeń rea-lizowanych w trakcie zajęć, bieżące omawianie wyników ćwiczeń, praca podczas ćwiczeń.
2. Ocena sumatywna: Ocena sposobu wykonania zadania ćwicze-niowego (case) – ocena w zakresie 2-5.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Chaffey, D., Ellis-Chadwick, F., 2016. Digital Marketing. Strategy, Implementation and Practice (6th ed.). Harlow: Pearson Education
2.	Kotler Ph., Kartajaya H., Setiawan I., 2017. Marketing 4.0. Era cyfrowa. Warszawa: MT Biznes
3.	Królewski J., Sala P. (red.), 2016. E-marketing. Współczesne trendy. Pakiet startowy. Warszawa: Wydawnictwo Naukowe PWN
4.	Mazurek, G. (red.), 2018. E-marketing. Planowanie, narzędzia, praktyka. Warszawa: Poltext
5.	Smith, P. R., 2018. SOSTAC. Guide to your Perfect Digital Marketing Plan 2018. London: PR Smith
Uzupełniająca:
1.	Mazurek G., 2012. Znaczenie wirtualizacji marketingu w sieciowym kreowaniu wartości. Warszawa: Poltext
2.	Ryan, D., 2017. Understanding Digital Marketing (4th ed.). London: Kogan Page
1.	Strauss J., Frost R. D., 2014. E-marketing (7th ed.). Harlow: Pearson Education Limited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Z2_W03: </w:t>
      </w:r>
    </w:p>
    <w:p>
      <w:pPr/>
      <w:r>
        <w:rPr/>
        <w:t xml:space="preserve">Student zna i rozumie w pogłębionym stopniu teorie naukowe właściwe dla nauki o marketingu oraz kierunki jej rozwoju, a także zaawansowaną metodologię badań ze szczególnym uwzględnieniem rynku globalnego.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ćwiczeniowe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Z2_W11: </w:t>
      </w:r>
    </w:p>
    <w:p>
      <w:pPr/>
      <w:r>
        <w:rPr/>
        <w:t xml:space="preserve">Student zna i rozumie główne trendy rozwojowe w za-kresie marketingu.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ćwiczeniowe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Z2_U03: </w:t>
      </w:r>
    </w:p>
    <w:p>
      <w:pPr/>
      <w:r>
        <w:rPr/>
        <w:t xml:space="preserve">Student potrafi identyfikować, interpretować i wyjaśniać złożone zjawiska i procesy społeczne oraz relacje między nimi z wykorzystaniem wiedzy z zakresu marketingu.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ćwiczeniowe, praca podczas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Z2_U09: </w:t>
      </w:r>
    </w:p>
    <w:p>
      <w:pPr/>
      <w:r>
        <w:rPr/>
        <w:t xml:space="preserve">Student potrafi analizować, prognozować i modelować złożone procesy społeczne z wykorzystaniem zaawansowanych metod i narzędzi z zakresu marketingu, w tym narzędzi IT.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ćwiczeniowe, praca podczas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Z2_K02: </w:t>
      </w:r>
    </w:p>
    <w:p>
      <w:pPr/>
      <w:r>
        <w:rPr/>
        <w:t xml:space="preserve">Student jest gotów do uznawania znaczenia wiedzy w rozwiązywaniu problemów poznawczych i praktycznych oraz konieczności samokształcenia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podczas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Z2_K05: </w:t>
      </w:r>
    </w:p>
    <w:p>
      <w:pPr/>
      <w:r>
        <w:rPr/>
        <w:t xml:space="preserve">Student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podczas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2026-10-21T14:48:01+02:00</dcterms:created>
  <dcterms:modified xsi:type="dcterms:W3CDTF">2026-10-21T14:48:01+02:00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