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oparta na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Tadeusz A. Grzeszczyk,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Innowatyka i Zarządzanie rozwojem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wykład + 20h ćwiczenia + 10h przygotowanie do zajęć, przygotowanie projektów i prezentacji + 5h zapoznanie z literaturą + 10h przygotowanie do egzaminu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1,17 ECTS:
15h wykład + 20h ćwiczenia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20h ćwiczenia + 10h przygotowanie do zajęć, przygotowanie projektów i prezentacji + 5h zapoznanie z literaturą + 10h przygotowanie do egzaminu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ekonomii i zarządzania, obsługa programów MS Word i MS Excel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15 osób do limitu miejsc w sali laboratoryjnej (ćwiczenia) - od 25 osób do limitu miejsc w sali audytoryjnej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dotyczących współczesnych gospodarek opartych na wiedzy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
1.	Różne koncepcje gospodarki. Teoretyczne podstawy rozwoju społeczno-gospodarczego. Istota gospodarki opartej na wiedzy i zrównoważonego rozwoju. Analiza porównawcza Polski z innymi krajami. Innowacyjność gospodarki. Organizacje oparte na wiedzy.
2.	Wskaźniki społeczno-ekonomiczne do oceny stanu gospodarki państw i regionów. Analiza porównawcza dostępnych baz statystycznych GUS i EUROSTAT, wskaźniki pomiarowe, podejścia: UE, Banku Światowego i OECD.
3.	Społeczeństwo informacyjne, uczenie się pracownika, przedsiębiorstwa i społeczeństwa. Kapitał intelektualny. Usługi pracowników wiedzy w organizacjach. Wiedza w zarządzaniu procesami i projektami. Wpływ nowych technologii na rozwój gospodarczy i jakość życia ludzi.
4.	Inteligentne specjalizacje w kreowaniu gospodarki opartej na wiedzy.
5.	Technologie Przemysłu 4.0, Internetu rzeczy i in.
6.	Znaczenie sztucznej inteligencji dla rozwoju przedsiębiorstw i gospodarek, przykłady i studia przypadków.
7.	Sprawdzian i wystawianie ocen.
B. Ćwiczenia
1.	Zapoznanie się z dostępnymi publicznymi bazami danych społeczno-ekonomicznych. Analiza danych społeczno-ekonomicznych dotyczących gospodarek różnych państw pod kątem bazowania na wiedzy i innowacyjności.
2.	Wykorzystanie wybranych wskaźników statystycznych do obliczeń przeprowadzanych zgodnie z trzema podejściami: UE, Banku Światowego i OECD.
3.	Modelowanie komputerowe z wykorzystaniem wskaźników oceny poziomu innowacyjności gospodarek: Global Creativity Index oraz Summary Innovation Index.
4.	Wyznaczanie kapitału intelektualnego i szacowanie potencjału kreatywności. Szacowanie kapitału społecznego z wykorzystaniem prostych metod statystycznych.
5.	Wybrane zastosowania podstawowych i zaawansowanych technologii informatycznych w analizach społeczno-gospodarczych. Budowanie modeli zintegrowanych organizacji opartych na wiedzy. Znaczenie metod sztucznej inteligencji.
6.	Wykorzystanie instrumentów informatycznych w procesach budowania map wiedzy w organizacjach. Opracowanie projektu architektury wiedzy przedsiębiorstwa.
7.	Dyskusja podsumowująca ćwiczenia, poprawianie ocen.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
1. Ocena formatywna: dotyczy aktywności studentów podczas zajęć i bieżących postępów w realizacji powierzanych zadań.
2. Ocena sumatywna: jest związana z końcowym egzaminem.
B. Ćwiczenia
1. Ocena formatywna: wynika z aktywności studentów podczas zajęć, przedstawiania prezentacji oraz uczestnictwa w dyskusjach związanych z projektami studentów.
2. Ocena sumatywna: wynika z liczby przedstawionych prezentacji projektów oraz ich wartości merytorycznej.
E. Końcowa ocena z przedmiotu: średnia arytmetyczna z dwóch ocen.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Brzeziński, M., 2018. Zintegrowane organizacje oparte na wiedzy. Warszawa: Difin.
2.	Sherringham K., Unhelkar B., 2020, Crafting and Shaping Knowledge Worker Services in the Information Economy, Pal-grave Macmillan.
Uzupełniająca:
1.	Campbell D.F.J., 2019, Global Quality of Democracy as Innovation Enabler, Palgrave Macmillan, Cham, Switzerland.
2.	Grzeszczyk, T.A., 2018. Mixed Intelligent Systems: Developing Models for Project Management and Evaluation, Palgrave Macmillan, Cham, Switzerland.
3.	Morawski, M., 2017. Pracownik kluczowy w procesie dzielenia się wiedzą. Motywy, warunki, metody. Wrocław: Wyd. UE we Wrocławiu.
4.	World Bank, 2020. Global Economic Prospects, January 2020: Slow Growth, Policy Challenges.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Warunkami zaliczenia przedmiotu są: aktywne uczestnictwo w ćwiczeniach, przedstawienie prezentacji w uzgodnionym terminie i pozytywna ocena co najmniej jednego projektu.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I2_W01: </w:t>
      </w:r>
    </w:p>
    <w:p>
      <w:pPr/>
      <w:r>
        <w:rPr/>
        <w:t xml:space="preserve">W pogłębionym stopniu teorie naukowe właściwe dla nauki o przedsiębiorczości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I2_W07: </w:t>
      </w:r>
    </w:p>
    <w:p>
      <w:pPr/>
      <w:r>
        <w:rPr/>
        <w:t xml:space="preserve">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I2_U01: </w:t>
      </w:r>
    </w:p>
    <w:p>
      <w:pPr/>
      <w:r>
        <w:rPr/>
        <w:t xml:space="preserve">Identyfikować, interpretować i wyjaśniać złożone zja-wiska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I2_U06: </w:t>
      </w:r>
    </w:p>
    <w:p>
      <w:pPr/>
      <w:r>
        <w:rPr/>
        <w:t xml:space="preserve">Identyfikować, interpretować i wyjaśniać złożone zja-wiska i procesy społeczne oraz relacje między nimi z wykorzystaniem wiedzy z zakresu prawnych uwarunkowań funkcjonowania przedsiębiorstw 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I2_K02: </w:t>
      </w:r>
    </w:p>
    <w:p>
      <w:pPr/>
      <w:r>
        <w:rPr/>
        <w:t xml:space="preserve">Uznawania znaczenia wiedzy w rozwiązywaniu pro-blemów poznawczych i praktycznych oraz konieczno-ści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2026-09-30T12:21:27+02:00</dcterms:created>
  <dcterms:modified xsi:type="dcterms:W3CDTF">2026-09-30T12:21:27+02:00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