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wykładu + 15h ćwiczeń + 15h praca indywidualna + 5h kon-sultacji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wykładu + 15h ćwiczeń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ćwiczeń + 15h praca indywidualna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B. Ćwiczenia: 
1.	Omówienie treści i wymagań. Wybór grup projektowych i tematów projektów. Wolność gospodarcza w praktyce (dyskusja moderowana)
2.	Regulacyjna funkcja państwa w gospodarce. Źródła prawa gospodarczego. Praca z ustawą. Profesjonalne programy prawnicze.
3.	Prezentacja studium przypadku I część
4.	Prezentacja studium przypadku II część.
5.	Prezentacja studium przypadku III część.
6.	Umowa o pracę. Prawa i obowiązki pracodawcy i pracownika.
7.	Dokumenty i wzorce zachowań w biznesie. Prawo i zwyczaj w działalności gospodarczej krajowej i międzynarodowej.
8.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B. Ćwiczenia:
1. Ocena formatywna: przygotowanie studium przypadku i ocena udziału w pracy grupowej, 
2. Ocena sumatywna: prezentacja wykonanego ćwiczenia tematycznego, terminowość wykonania ćwiczeń oraz wynik rozmowy zaliczeniowej z prowadzącym. 
E. Końcowa ocena z przedmiotu: Ocena łączna: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Obowiązkowa: 
1.	Snażyk Z.,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I2_W11 : </w:t>
      </w:r>
    </w:p>
    <w:p>
      <w:pPr/>
      <w:r>
        <w:rPr/>
        <w:t xml:space="preserve">Zasady ochrony własności intelektualnej i prawa autorskiego oraz prawnych uwarunkowań funkcjonowania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I2_K06, I2_K04: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2026-10-21T16:22:46+02:00</dcterms:created>
  <dcterms:modified xsi:type="dcterms:W3CDTF">2026-10-21T16:22:46+02:00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