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i handlowe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Bartczak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+ 10h przygotowanie do zaliczenia + 12h przygotowanie projektu + 5h analiza literatury + 3h konsultacji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wykład + 10h ćwiczenia  + 3h konsultacji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+ 10h przygotowanie do zaliczenia + 12h przygotowanie projektu + 5h analiza literatury + 3h konsultacji = 40h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przez absolwenta wiedzy z zakresu podstawowych zasad prawa w działalności gospodarczej, umiejętności rozwiązywania problemów prawnych dotyczących działalności w zmieniającej się rzeczywistości, w świecie nowych technologii i stałego rozwoju gospodarki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Wstęp do prawa gospodarczego – charakterystyka źródeł prawa, formy organizacyjno-prawne przedsiębiorstwa
2. Wstęp do prawa handlowego - prawo e-biznesu
3. Ramy prawne świadczenia usług drogą elektroniczną 
3. Ochrona własności intelektualnej - prawo autorskie – patenty
4. Ramy prawne wdrażania rozwiązań technologicznych w przedsiębiorstwie
5. Cyberbezpieczeństwo - ochrona baz danych oraz danych osobowych 
B. Ćwiczenia: 
1. Możliwe formy organizacyjno – prawne przedsiębiorstwa; 
2. Prawo dla start-upów (forma prawna, wizerunek, prawo autorskie); 
3. Specyfika działalności gospodarczej prowadzonej przez Internet; 
4. Analiza aspektów prawnych związanych z nowymi technologiami wykorzystywanymi w działalności gospodarczej (koncepcja blockcha-in). 
5. Problematyka obrotu danymi osobowymi w świecie stałego rozwoju gospodarki cyfrowej opartej 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 
2. Ocena sumatywna : ocena 2-5 
B. Ćwiczenia: 
1. Ocena formatywna: projekt 
2. Ocena sumatywna: ocena 2-5  
E. Końcowa ocena z przedmiotu: 
Średnia arytmetyczna z wykładu oraz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T. Szymanek, D.Czajka, 2005 r. Prawo gospodarcze – podręcznik akademicki, Warszawa: Europejska Wyższa Szkoła Prawa i Administracji : Wydaw. Zrzeszenia Prawników Polskich, Centrum In-formacji Prawno-Finansowej
2.	A. Niewęgłowski (red.), Mateusz Chrzanowski, 2008 r. Internet a prawo autorskie, Lublin : Wydawnictwo uniwersytetu Marii Curie - Skłodowskiej. 
3.	A. Kidyba, 2008 r. Prawo handlowe, Warszawa : C.H. Beck. 
Uzupełniająca:
1.	T. Mróz, S. Stec (red.) 2005 r., Prawo gospodarcze prywatne, Warszawa : C.H. Beck. 
2.	P. Litwiński, P. Barta/ M. Kawecki, 2017 r. Rozporządzenie UE w sprawie ochrony osób fizycznych w związku z przetwarzaniem danych osobowych i swobodnym przepływem takich danych. Komentarz, Warszawa : C.H. Beck . 
3.	M. Kawecki, Reforma ochrony danych osobowych, 2017 r.  Współpraca administracyjna w świetle ogólnego rozporządzenia o ochronie danych osobowych, Warszawa 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Z1_W05: </w:t>
      </w:r>
    </w:p>
    <w:p>
      <w:pPr/>
      <w:r>
        <w:rPr/>
        <w:t xml:space="preserve">Student zna i rozumie  teorie oraz ogólną metodologię badań w zakresie prawa, ze szczególnym uwzględnieniem prawnych aspektów funkcjonowania przedsiębiorstwa/organizacji. Potrafi wybrać najbardziej adekwatną dla siebie formę prawnej działalności korzystając z wszelkich udogodnień oferowanych przez polski system prawny – minimalizując czas związany z bieżącą obsługa działalności i maksymalizując korzyści związane z jej prowadzeniem. Wykład ma na celu kompleksowe przedstawienie wszystkich zagadnień prawnych związanych z prowadzoną działalnością gospodarczą ze szczególnym uwzględnieniem prawa nowych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Z1_W13: </w:t>
      </w:r>
    </w:p>
    <w:p>
      <w:pPr/>
      <w:r>
        <w:rPr/>
        <w:t xml:space="preserve">Student zna i rozumie  podstawowe pojęcia i zasady prawne prowadzenia działalności gospodarczej w Polsce. Z uwagi na położony, szczególny nacisk na warsztatową formę zajęć, student bez konieczności wnikliwej znajomości aktów prawnych będzie mógł odjąć samodzielną decyzję o najwłaściwszym dla siebie kierunku rozwoju prowadzonej przez siebie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Z1_U05: </w:t>
      </w:r>
    </w:p>
    <w:p>
      <w:pPr/>
      <w:r>
        <w:rPr/>
        <w:t xml:space="preserve">Student potrafi 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Student potrafi  przedstawiać i oceniać różne opinie, stanowiska i poglądy oraz dyskutować o nich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 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2025-12-08T19:15:46+01:00</dcterms:created>
  <dcterms:modified xsi:type="dcterms:W3CDTF">2025-12-08T19:15:46+01:00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