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dr hab. inż. Waściński Tadeusz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12h wykład + 12h ćwiczenia +2x8h przygotowanie do kolokwium +4h udział w konsultacjach + 15h przygotowanie projektu + 16h przygotowanie do egzaminu = 75h</w:t>
      </w:r>
    </w:p>
    <w:p>
      <w:pPr>
        <w:keepNext w:val="1"/>
        <w:spacing w:after="10"/>
      </w:pPr>
      <w:r>
        <w:rPr>
          <w:b/>
          <w:bCs/>
        </w:rPr>
        <w:t xml:space="preserve">Liczba punktów ECTS na zajęciach wymagających bezpośredniego udziału nauczycieli akademickich: </w:t>
      </w:r>
    </w:p>
    <w:p>
      <w:pPr>
        <w:spacing w:before="20" w:after="190"/>
      </w:pPr>
      <w:r>
        <w:rPr/>
        <w:t xml:space="preserve">1,12 ECTS
12h wykład + 12h ćwiczenia + 4h konsultacje =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2,52 ECTS:
12h ćwiczenia +2x8h przygotowanie do kolokwium +4h udział w konsultacjach + 15h przygotowanie projektu + 16h przygotowanie do egzaminu = 63h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Wykład:
1.	Wprowadzenie do ekonomii (godz. 2). 
2.	Podstawowe prawa ekonomii (godz. 1).
3.	Metodologia ekonomii (godz. 1)  . 
4.	Podstawowe podmioty w gospodarce rynkowej (godz. 1). 
5.	Teoria rynku (godz. 2). 
6.	Rynek podczas pracy (godz. 1). 
7.	Elastyczność cenowa popytu (godz. 2). 
8.	Ekonomiczna teoria wyboru konsumenta (godz. 1). 
9.	Decyzje producenta (godz. 2). 
10.	Konkurencja doskonała (godz. 1). 
11.	Monopol i konkurencja monopolistyczna (godz. 2).
12.	Oligopol (godz. 2). 
13.	Rynek pracy (godz. 1). 
14.	Rynek finansowy (godz. 1).
Ćwiczenia: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E. Końcowa z przedmiotu: 
Przedmiot uznaje się za zaliczony jeśli z wykładu i ćwiczeń student uzyskał ocenę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 Begg, S. Fisher, R Dombusch,1999 Ekonomia Mikroekonomia, Warszawa: PWE 
2.	D. R Kamerschen, R B. McKenzie, C. Nardinelli, 1993 Ekonomia, Gdańsk:  Fundacja Gospodarcza NSZZ "Solidarność"
3.	Paul A. Samuelson, W. D. Nordhaus, Ekonomia 1,2, 1995 Warszawa: PWN 
Uzupełniająca: 
1.	Hal R. Varian, 1995 Mikroekonomia, Warszawa: PWN
2.	E. Nojszewska, 2005 Podstawy Ekonomii, Warszawa:  WSiP 
3.	B. Klimczak, 1998 Mikroekonomia, Wrocław: Akademia Ekonomiczna we Wrocławiu</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Z1_W02: </w:t>
      </w:r>
    </w:p>
    <w:p>
      <w:pPr/>
      <w:r>
        <w:rPr/>
        <w:t xml:space="preserve">teorie oraz ogólną metodologię badań w zakresie ekonomii, ze szczególnym uwzględnieniem ekonomii dla potrzeb zarządzania przedsiębiorstwem/organizacją</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Z1_W11: </w:t>
      </w:r>
    </w:p>
    <w:p>
      <w:pPr/>
      <w:r>
        <w:rPr/>
        <w:t xml:space="preserve">fundamentalne dylematy współczesnej cywilizacji z zakresu społecznej odpowiedzialności biznesu oraz zrównoważonego rozwoju przedsiębiorstw i organizacji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Z1_U02: </w:t>
      </w:r>
    </w:p>
    <w:p>
      <w:pPr/>
      <w:r>
        <w:rPr/>
        <w:t xml:space="preserve">identyfikować i interpretować podstawowe zjawiska i procesy społeczne z wykorzystaniem wiedzy z zakresu ekonomii, ze szczególnym uwzględnieniem ekonomii dla potrzeb zarządzania przedsiębiorstwem/organizacją</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Z1_U09: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Z1_U15: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2026-07-28T11:32:33+02:00</dcterms:created>
  <dcterms:modified xsi:type="dcterms:W3CDTF">2026-07-28T11:32:33+02:00</dcterms:modified>
</cp:coreProperties>
</file>

<file path=docProps/custom.xml><?xml version="1.0" encoding="utf-8"?>
<Properties xmlns="http://schemas.openxmlformats.org/officeDocument/2006/custom-properties" xmlns:vt="http://schemas.openxmlformats.org/officeDocument/2006/docPropsVTypes"/>
</file>