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hab, inż.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ćwiczeń z udziałem wykładowcy + 10h zapoznawania się z literaturą + 20h pracy własnej nad projektem końcowym + 5h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15h ćwiczeń z udziałem wykładowcy +5h konsultacji=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ćwiczeń z udziałem wykładowcy + 10h zapoznawania się z literaturą + 20h pracy własnej nad projektem końcowym + 5h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Podstawy teorii zarządzania zasobowego
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kontekstu możliwej sytuacji krytycz-nej w odniesieniu do zakłócanego procesu oraz jego zasobów, a na-stępnie zaprojektowania adekwatnego toku postępowania zapewnia-jącego działanie zastępcze na czas zakłócenia oraz zapewniającego działania naprawcze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 (4 h na zadanie): 
1. Identyfikacja interesariuszy oraz charakterystyka procesu zagrożonego
2. Identyfikacja i charakterystyka zagrożeń oraz podatności procesu 
3. Analiza ryzyka z naciskiem na ujęcie skutkowe
4. Projekt planu ciągłości działania
5. Test sztabowy planu ciągłości działania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bieżące wykonywanie zadań ćwiczeniowych (aktywność, terminowość) 
2. Ocena sumatywna: ocena realizacji wszystkich ćwiczeń
Skala ocen tradycyjna od 2 do 5 stopniowana co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 organizacji, Warszawa: edu-Libri
Uzupełniająca:
1.	Staniec I., Zawiła-Niedźwiecki J. (red.) 2015 Ryzyko operacyjne w naukach o zarządzaniu,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Z1_U14: </w:t>
      </w:r>
    </w:p>
    <w:p>
      <w:pPr/>
      <w:r>
        <w:rPr/>
        <w:t xml:space="preserve">Absolwent potrafi wykorzystywać metody analityczne, symulacyjne i eksperymentalne do rozwiązywania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2025-12-08T21:54:14+01:00</dcterms:created>
  <dcterms:modified xsi:type="dcterms:W3CDTF">2025-12-08T21:54:14+01:00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