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odpowiedzialność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Hawrysz Liliana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20h ćwiczenia + 15h przygotowanie się do zajęć + 10h studiowanie literatury (analiza danych związanych z tematyką zajęć)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20h ćwiczenia + 5h konsultacje = 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 
20h ćwiczenia + 15h przygotowanie się do zajęć + 10h studiowanie literatury (analiza danych związanych z tematyką zajęć)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zaprezentowanie podstawowych zagadnień, którymi zajmuje się społeczna odpowiedzialność organizacji. Omówione zostaną pojęcia dotyczące: - trendów w strategiach CSR i modeli CSR - roli kultury organizacyjnej, etyki, zaufania w relacji ze wszystkimi interesariuszami, a także roli przywództwa we wdrażaniu strategii społecznej odpowiedzialności biznesu.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
1.	Organizacje zajmujące się w Polsce społeczną odpowiedzialnością (FOB, CSRinfo).(2h)
2.	Kształtowanie kultury organizacji odpowiedzialnej społecznie-case study.(2h)
3.	Raportowanie — ważny element działań na rzecz zrównoważonego rozwoju i społecznej odpowiedzialności. (2h)
4.	Analiza raportów społecznych. (2h)
5.	Społecznie Odpowiedzialna Uczelnia. (2h)
6.	Analiza interesariuszy. (2h)
7.	Cele zrównoważonego rozwoju. (2h)
8.	Zaliczenie przedmiotu. (1h)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	Ocena formatywna: ocenie polega: aktywność podczas zajęć, analiza case study, test zaliczeniowy.
2.	Ocena sumatywna : suma punktów uzyskanych z trzech części zaliczenia (aktywność+ case study+ test zaliczeniowy): max 100 (ocena 5,0), wymaganych min 26 (ocena 3,0).
Do zaliczenia przedmiotu wymagane jest min 51 pkt. (ocena 3,0). 
Ocena końcowa jest wystawiana według następującej skali: 
51-61 – 3,0 
62-71 – 3,5 
72-81 – 4,0 
82-91 – 4,5 
92-100 –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Wolak-Tuzimek A. (2019), Społeczna odpowiedzialność przedsiębiorstwa a konkurencyjność przedsiębiorstw, CeDeWu Sp. z o.o., Warszawa.
2.	Buglewicz K. (2017), Społeczna odpowiedzialność biznesu. Nowa wartość konkurencyjna, PWE, Warszawa.
3.	Paliwoda-Matiolańska A. (2014), Odpowiedzialność społeczna w procesie zarządzania przedsiębiorstwem, CH Beck, Warszawa.
4.	Filek J. (2013), Społeczna odpowiedzialność biznesu jako nowa wersja umowy społecznej, Księgarnia Akademicka, Kraków.
5.	Rudnicka A. (2012), CSR - doskonalenie relacji społecznych w firmie, Oficyna Wydawnicza Wolters Kluwer, Warszawa.
Uzupełniająca:
1.	Grudzewski W., Hejduk I., Sankowska A. Wańtuchowicz M. (2010), Sustainability w biznesie, czyli przedsiębiorstwo przyszłości, Poltext, Warszawa.
2.	Gasparski W. (2012), Biznes, etyka, odpowiedzialność:, Wydawnictwo Naukowe PWN, Warszawa.
3.	Visser, W. (2011) The Age of Responsibility: CSR 2.0 and the New DNA of Business, London, Wiley.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 : </w:t>
      </w:r>
    </w:p>
    <w:p>
      <w:pPr/>
      <w:r>
        <w:rPr/>
        <w:t xml:space="preserve">Absolwent zna i rozumie w zaawansowanym stopniu teorię oraz ogólną metodologię badań w zakresie zarządzania, ze szczególnym uwzględnieniem systemów i procesów zarządzania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Z1_W11: </w:t>
      </w:r>
    </w:p>
    <w:p>
      <w:pPr/>
      <w:r>
        <w:rPr/>
        <w:t xml:space="preserve">Absolwent zna i rozumie fundamentalne dylematy współ-czesnej cywilizacji z zakresu społecznej odpowiedzialności biznesu oraz zrównoważonego rozwoju przedsiębiorstw i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Z1_W13 : </w:t>
      </w:r>
    </w:p>
    <w:p>
      <w:pPr/>
      <w:r>
        <w:rPr/>
        <w:t xml:space="preserve">Absolwent zna i rozumie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Z1_U08: </w:t>
      </w:r>
    </w:p>
    <w:p>
      <w:pPr/>
      <w:r>
        <w:rPr/>
        <w:t xml:space="preserve">Absolwent potrafi analizować i prognozować procesy oraz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Z1_K03: </w:t>
      </w:r>
    </w:p>
    <w:p>
      <w:pPr/>
      <w:r>
        <w:rPr/>
        <w:t xml:space="preserve">Absolwent jest gotowy do wypełniania zobowiązań społecznych oraz współorganizowania działalności na rzecz środowiska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Z1_K05: </w:t>
      </w:r>
    </w:p>
    <w:p>
      <w:pPr/>
      <w:r>
        <w:rPr/>
        <w:t xml:space="preserve">Absolwent jest gotowy do 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zajęć, studia przypadków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2025-07-05T21:07:01+02:00</dcterms:created>
  <dcterms:modified xsi:type="dcterms:W3CDTF">2025-07-05T21:07:01+02:00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