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Bryś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+ 10h przygotowanie do ćwiczeń + 6h konsultacje + 25h przygotowanie do prac kontrolnych + 6h przygotowanie do kolokwium = 75h</w:t>
      </w:r>
    </w:p>
    <w:p>
      <w:pPr>
        <w:keepNext w:val="1"/>
        <w:spacing w:after="10"/>
      </w:pPr>
      <w:r>
        <w:rPr>
          <w:b/>
          <w:bCs/>
        </w:rPr>
        <w:t xml:space="preserve">Liczba punktów ECTS na zajęciach wymagających bezpośredniego udziału nauczycieli akademickich: </w:t>
      </w:r>
    </w:p>
    <w:p>
      <w:pPr>
        <w:spacing w:before="20" w:after="190"/>
      </w:pPr>
      <w:r>
        <w:rPr/>
        <w:t xml:space="preserve">1,36 ECTS
10h wykład + 18h  ćwiczenia  + 6h konsultacje = 34h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+ 10h przygotowanie do ćwiczeń + 6h konsultacje + 25h przygotowanie do prac kontrolnych + 6h przygotowanie do kolokwium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w:t>
      </w:r>
    </w:p>
    <w:p>
      <w:pPr>
        <w:keepNext w:val="1"/>
        <w:spacing w:after="10"/>
      </w:pPr>
      <w:r>
        <w:rPr>
          <w:b/>
          <w:bCs/>
        </w:rPr>
        <w:t xml:space="preserve">Treści kształcenia: </w:t>
      </w:r>
    </w:p>
    <w:p>
      <w:pPr>
        <w:spacing w:before="20" w:after="190"/>
      </w:pPr>
      <w:r>
        <w:rPr/>
        <w:t xml:space="preserve">A.Wykład: 
1.	Liczby zespolone – podstawowe  definicje i własności. Postać algebraiczna  i  trygonometryczna  liczby  zespolonej  oraz  jej interpretacja  geometryczna.   (2h)
2.	Pierwiastek stopnia naturalnego z liczby zespolonej. Pierwiastki wielomianów  zmiennej  zespolonej.   Zasadnicze  twierdzenie algebry.   (2h)
3.	Macierze – podstawowe określenia. Działania na macierzach. Wyznacznik. Twierdzenie  Laplace’a.  (2h)
4.	Macierz odwrotna. Rząd macierzy. Równania macierzowe.  (2h)
5.	Układy równań liniowych. Twierdzenie Kroneckera-Capelliego. Metoda przekształceń elementarnych.  Układy Cramera. (2h)
6.	Przestrzeń wektorowa Rn. Baza i wymiar przestrzeni.   (2h)
7.	Przestrzeń wektorowa  R3. Prosta i płaszczyzna w R3.  (2h)
8.	Kolokwium.  (1h)
B.Ćwiczenia:
1.	Liczby zespolone. Postać algebraiczna. Działania na liczbach zespolonych. Interpretacja geometryczna.  (2h)
2.	Postać trygonometryczna liczby zespolonej. Działania. Wzór Moivre’a. Pierwiastkowanie liczb zespolonych.  (2h)
3.	Pierwiastki  wielomianu  zmiennej  zespolonej.  Zasadnicze  twierdzenie algebry. (3h)
4.	Macierze. Działania na macierzach.  (2h)
5.	Wyznaczniki. Rozwinięcie Laplace’a. Rząd macierzy.  (2h)
6.	Macierz odwrotna. Równania macierzowe.  (2h)
7.	Układy równań liniowych. Twierdzenie Kroneckera-Capelliego. Metoda przekształceń elementarnych.  (3h)
8.	Układy Cramera.  (2h)
9.	Macierze wierszowe i kolumnowe. Przestrzeń wektorowa  Rn. Baza i wymiar przestrzeni. Współrzędne wektora w bazie. (2h)
10.	Przestrzeń  wektorowa  R3. Iloczyn  skalarny, wektorowy  i mieszany wektorów. (3h)
11.	Prosta w R3. Równanie  parametryczne  i  kierunkowe  prostej. (2h)
12.	Płaszczyzna  w  R3. Równanie parametryczne, ogólne i odcinkowe  płaszczyzny.  (2h)
13.	Prace kontrolne.  (3h)
</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E. Końcowa ocena z przedmiotu: Przedmiot uznaje się za zaliczony, gdy każda z dwóch części (wykład i ćwiczenia) została zaliczona na ocenę co najmniej 3,0.  Suma punktów z wykładu i ćwiczeń: max 52 – ocena 5,0;  wymaganych minimum 26 –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2026-09-30T23:47:23+02:00</dcterms:created>
  <dcterms:modified xsi:type="dcterms:W3CDTF">2026-09-30T23:47:23+02:00</dcterms:modified>
</cp:coreProperties>
</file>

<file path=docProps/custom.xml><?xml version="1.0" encoding="utf-8"?>
<Properties xmlns="http://schemas.openxmlformats.org/officeDocument/2006/custom-properties" xmlns:vt="http://schemas.openxmlformats.org/officeDocument/2006/docPropsVTypes"/>
</file>