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Wizualizacja danych ekonomicznych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Kucharska Agnieszka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12h laboratorium + 10h przygotowanie do laboratorium + 4h analiza literatury + 2h konsultacje + 18h przygotowanie do prac kontrolnych + 4h przygotowanie do zaliczenia =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0,56 ECTS
12h laboratorium + 2h konsultacje = 14h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12h laboratorium + 10h przygotowanie do laboratorium + 4h analiza literatury + 2h konsultacje + 18h przygotowanie do prac kontrolnych + 4h przygotowanie do zaliczenia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Wiedza, umiejętności i kompetencje osiągnięte po ukończeniu przedmiotu Systemy Business Intelligence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4 osób do limitu miejsc w sali laboratoryjnej (laboratorium)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•	znał sposoby wizualizacji danych ekonomicznych,
•	umiał wizualizować dane w sposób jednoznaczny, estetyczny i etyczny,
•	rozumiał i potrafił korzystać z nowoczesnych rozwiązań infor-matycznych do graficznej prezentacji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C.Laboratorium:
L1-2. Przedstawienie programu i regulaminu zajęć, sprawy organi-zacyjne. Zapoznanie ze środowiskiem laboratoryjnym.
L3-4. Wprowadzenie do wizualizacji danych ekonomicznych. Prze-gląd dostępnych rozwiązań technologicznych.
L5-6. Przegląd podstawowych sposobów wizualizacji danych. . Ćwiczenia praktyczne.
L7-8. Etyka i rola wizualizacji danych. . Ćwiczenia praktyczne.
L9-10. Diagramy statyczne i dynamiczne. Ćwiczenia praktyczne.
L11-12. Raportowanie. Ćwiczenia praktyczne.
L13-14. Budowanie kokpitów menadżerskich. Wspomaganie decy-zji zarządczych. Ćwiczenia praktyczne.
L15-16. Storytelling w wizualizacji danych. Ćwiczenia praktyczne.
L17-18. Inne wizualne sposoby reprezentacji danych. Ćwiczenia praktyczne.
L19-L20. Podsumowanie pracy.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C. Laboratorium:
1. Ocena formatywna: testy, sprawdziany i zadania odnoszące się do kolejnych etapów procesu wizualizacji danych – oceniana jest: praktyczna umiejętność wykorzystania wiedzy przy rozwiązywaniu zadań; umiejętność wnioskowania i doboru rozwiązania; wartość merytoryczna przeprowadzonych analiz i wykonanych wizualizacji; estetyka i poprawność formalna wykonanych wizualizacji; terminowość wykonania prac i frekwencja studenta.
2. Ocena sumatywna: każdy test, sprawdzian i zadanie są punktowane, na podstawie ich sumy wyznaczana jest ocena w zakresie 2-5 (&lt;50%=2; 51-60%=3; 61-70%=3,5; 71-80%=4; 81-90%=4,5; 91-100%=5);
do zaliczenia wymagane jest uzyskanie oceny &gt;=3, 
E. Końcowa ocena z przedmiotu: Ocena z zajęć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Wilke, C.O., 2020. Podstawy wizualizacji danych. Zasady tworzenia atrakcyjnych wykresów. Gliwice: Helion
2.	Knaflic, C.N., 2019. Storytelling danych. Poradnik wizualiza-cji danych dla profesjonalistów. Gliwice: Helion - Onepress
Uzupełniająca:
1.	Smiciklas, M., 2013. Infografiki. Praktyczne zastosowanie w biznesie. Gliwice: Helion - Onepress
2.	Korsak, W. 2015. Wizualizacja informacji w biznesie. Gdynia: Novae Res
3.	Jelen, B., Alxander, M., 2019. Microsoft Excel 2019 Przetwa-rzanie danych za pomocą tabel przestawnych. Warszawa: APN Promise
4.	Raviv, G., 2020. Power Query w Excelu i Power BI. Zbieranie i przekształcanie danych. Gliwice: Helion
5.	Kabroński, M., Sitkiewicz, M., Wasilewska-Lasa, M. i Furma-nek, M., 2018. Infografika: wiedza w obrazach. Olszanica: BOSZ, Warszawa: Infograficy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I1_W05: </w:t>
      </w:r>
    </w:p>
    <w:p>
      <w:pPr/>
      <w:r>
        <w:rPr/>
        <w:t xml:space="preserve">absolwent zna i rozumie metodologię badań w zakresie ekonomii, ze szczególnym uwzględnieniem wizualizacji danych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sprawdzianów, zadań laboratoryjnych oraz ocena pracy na zajęciach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I1_W09: </w:t>
      </w:r>
    </w:p>
    <w:p>
      <w:pPr/>
      <w:r>
        <w:rPr/>
        <w:t xml:space="preserve">absolwent zna i rozumie teorię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sprawdzianów, zadań laboratoryjnych oraz ocena pracy na zajęciach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I1_W11: </w:t>
      </w:r>
    </w:p>
    <w:p>
      <w:pPr/>
      <w:r>
        <w:rPr/>
        <w:t xml:space="preserve">absolwent zna i rozumie 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sprawdzianów, zadań laboratoryjnych oraz ocena pracy na zajęciach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I1_W12: </w:t>
      </w:r>
    </w:p>
    <w:p>
      <w:pPr/>
      <w:r>
        <w:rPr/>
        <w:t xml:space="preserve">absolwent zna i rozumie podstawowe pojęcia i zasady z zakresu ochrony własności intelektualnej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sprawdzianów, zadań laboratoryjnych oraz ocena pracy na zajęciach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I1_W13: </w:t>
      </w:r>
    </w:p>
    <w:p>
      <w:pPr/>
      <w:r>
        <w:rPr/>
        <w:t xml:space="preserve">absolwent zna i rozumie 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sprawdzianów, zadań laboratoryjnych oraz ocena pracy na zajęciach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I1_U08: </w:t>
      </w:r>
    </w:p>
    <w:p>
      <w:pPr/>
      <w:r>
        <w:rPr/>
        <w:t xml:space="preserve">absolwent potrafi analizować i prognozować procesy i zjawiska społeczne z wykorzystaniem standardowych metod i narzędzi wykorzystywanych w ekonomii,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sprawdzianów, zadań laboratoryjnych oraz ocena pracy na zajęciach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I1_U12: </w:t>
      </w:r>
    </w:p>
    <w:p>
      <w:pPr/>
      <w:r>
        <w:rPr/>
        <w:t xml:space="preserve">absolwent 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sprawdzianów, zadań laboratoryjnych oraz ocena pracy na zajęciach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I1_U13: </w:t>
      </w:r>
    </w:p>
    <w:p>
      <w:pPr/>
      <w:r>
        <w:rPr/>
        <w:t xml:space="preserve">absolwent potrafi 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sprawdzianów, zadań laboratoryjnych oraz ocena pracy na zajęciach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I1_U14: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sprawdzianów, zadań laboratoryjnych oraz ocena pracy na zajęciach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I1_U15: </w:t>
      </w:r>
    </w:p>
    <w:p>
      <w:pPr/>
      <w:r>
        <w:rPr/>
        <w:t xml:space="preserve">absolwent potrafi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sprawdzianów, zadań laboratoryjnych oraz ocena pracy na zajęciach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I1_U16: </w:t>
      </w:r>
    </w:p>
    <w:p>
      <w:pPr/>
      <w:r>
        <w:rPr/>
        <w:t xml:space="preserve">absolwent potrafi komunikować się z użyciem specjalistycznej terminologii z zakresu nauk ekonomicznych, technicznych 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sprawdzianów, zadań laboratoryjnych oraz ocena pracy na zajęciach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I1_U20: </w:t>
      </w:r>
    </w:p>
    <w:p>
      <w:pPr/>
      <w:r>
        <w:rPr/>
        <w:t xml:space="preserve">absolwent potrafi samodzielnie planować i realizować własne uczenie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sprawdzianów, zadań laboratoryjnych oraz ocena pracy na zajęciach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I1U_06: </w:t>
      </w:r>
    </w:p>
    <w:p>
      <w:pPr/>
      <w:r>
        <w:rPr/>
        <w:t xml:space="preserve">absolwent potrafi 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sprawdzianów, zadań laboratoryjnych oraz ocena pracy na zajęciach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I1_K01: </w:t>
      </w:r>
    </w:p>
    <w:p>
      <w:pPr/>
      <w:r>
        <w:rPr/>
        <w:t xml:space="preserve">absolwent jest gotowy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sprawdzianów, zadań laboratoryjnych oraz ocena pracy na zajęciach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I1_K02: </w:t>
      </w:r>
    </w:p>
    <w:p>
      <w:pPr/>
      <w:r>
        <w:rPr/>
        <w:t xml:space="preserve">absolwent jest gotowy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sprawdzianów, zadań laboratoryjnych oraz ocena pracy na zajęciach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I1_K03: </w:t>
      </w:r>
    </w:p>
    <w:p>
      <w:pPr/>
      <w:r>
        <w:rPr/>
        <w:t xml:space="preserve">absolwent jest gotowy do wypełniania zobowiązań społecznych oraz współorganizowania działalności na rzecz środowiska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sprawdzianów, zadań laboratoryjnych oraz ocena pracy na zajęciach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I1_K04: </w:t>
      </w:r>
    </w:p>
    <w:p>
      <w:pPr/>
      <w:r>
        <w:rPr/>
        <w:t xml:space="preserve">absolwent jest gotowy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sprawdzianów, zadań laboratoryjnych oraz ocena pracy na zajęciach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I1_K05: </w:t>
      </w:r>
    </w:p>
    <w:p>
      <w:pPr/>
      <w:r>
        <w:rPr/>
        <w:t xml:space="preserve">absolwent jest gotowy do 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sprawdzianów, zadań laboratoryjnych oraz ocena pracy na zajęciach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2026-07-28T17:26:58+02:00</dcterms:created>
  <dcterms:modified xsi:type="dcterms:W3CDTF">2026-07-28T17:26:58+02:00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