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Inbound i outbond marketing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zajęcia wykładowe + 10h zajęcia ćwiczeniowe + 3h konsultacje + 12h studia literaturowe + 15h wykonanie zadań ćwiczeniowych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
10h zajęcia wykładowe + 10h zajęcia ćwiczeniowe + 3h konsultacje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
10h zajęcia ćwiczeniowe + 3h konsultacje + 12h studia literaturowe + 15h wykonanie zadań ćwiczeniowych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biznesu i modeli biznesu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student, po uczestnictwie w nim:
•	rozumiał podstawowe koncepcje marketingu cyfrowego, w tym koncepcję „marketingu przychodzącego” (inbound marketing) i „marketingu wychodzącego” (outbond marketing);
•	znał zakres działań podejmowanych w ramach marketingu cyfrowego; 
•	potrafił dobrać właściwe narzędzia „marketingu przychodzącego” i „marketingu wychodzącego” do określonych zastosowań praktycznych.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Wprowadzenie do marketingu cyfrowego
2.	Model biznesowy a strategia e-marketingowa
3.	Plan e-marketingowy
4.	Mierniki efektywności e-marketingu
5.	Produkt: wartość i koszt dla klienta
6.	Cena: polityka cenowa w mediach elektronicznych
7.	Dystrybucja: kanały dystrybucji internetowej i ich właściwości użytkowe
8.	Promocja: generowanie wartościowego ruchu przychodzącego
9.	Inbound marketing – idea, techniki, skuteczność
10.	Outbound marketing – idea, techniki, skuteczność
11.	Marketing treści
12.	Marketing społecznościowy
13.	Lejek sprzedażowy i ścieżka konwersji
14.	Optymalizacja ścieżki konwersji
15.	Test wiedzy
B. Ćwiczenia: 
1.	Analiza ścieżki konwersji
2.	Optymalizacja ścieżki konwersji
3.	Przydział zadań ćwiczeniowych 1 (analiza ścieżki konwersji)
4.	Konsultacje zadań ćwiczeniowych 1 (1)
5.	Konsultacje zadań ćwiczeniowych 1 (2)
6.	Konsultacje zadań ćwiczeniowych 1 (3)
7.	Omówienie zadań ćwiczeniowych 1 (1)
8.	Omówienie zadań ćwiczeniowych 1 (2)
9.	Podstawy budowania strategii cyfrowej komunikacji marketingowej
10.	Dobór mediów cyfrowych w komunikacji marketingowej
11.	Przydział zadań ćwiczeniowych 2 (strategia cyfrowej komunikacji marketingowej)
12.	Konsultacje zadań ćwiczeniowych 2 (1)
13.	Konsultacje zadań ćwiczeniowych 2 (2)
14.	Omówienie zadań ćwiczeniowych 2 (1)
15.	Omówienie zadań ćwiczeniowych 2 (2)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
Ocena formatywna: 
Ocena zaangażowania studentów w dyskusję podczas wykładów.
Ocena sumatywna:
Test wiedzy (test wielokrotnego wyboru, pytania zamknięte). Ocena z testu w zakresie 2-5. Wymagane jest uzyskanie oceny &gt;=3. Ocena z eseju jest oceną z wykładu.
B. Ćwiczenia:
Ocena formatywna:
Ocena poprawności wykonania zadań ćwiczeniowych w trakcie ćwiczeń.
Ocena sumatywna:
Ocena wykonania dwóch zadań ćwiczeniowych na podstawie dokumentacji i prezentacji (każde zadanie oceniane w zakresie 2-5). Ocena z ćwiczeń obliczana jest zgodnie z formułą: 0,4 x ocena wykonania zada-nia nr 1 + 0,6 x ocena wykonania zadania nr 2. Wymagane jest uzy-skanie oceny &gt;=3 z ćwiczeń.
E. Końcowa ocena z przedmiotu:
Końcowa ocena z przedmiotu obliczana jest zgodnie z formułą: 0,4 x ocena z wykładu + 0,6 x ocena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Chaffey, D., Ellis-Chadwick, F., 2016. Digital Marketing. Strategy, Implementation and Practice. Harlow: Pearson Education
2.	Kotler Ph., Kartajaya H., Setiawan I., 2017. Marketing 4.0. Era cyfrowa. Warszawa: MT Biznes
3.	Królewski J., Sala P. (red.), 2016. E-marketing. Współczesne trendy. Pakiet startowy. Warszawa: Wydawnictwo Naukowe PWN
4.	Mazurek, G. (red.), 2018. E-marketing. Planowanie, narzędzia, praktyka. Warszawa: Poltext
Uzupełniająca:
1.	Kaufman I., Horton Ch., 2015. Digital Marketing: Integrating Strategy and Tactics with Values, A Guidebook for Executives, Managers, and Students. New York: Routledge
2.	Kępiński Ł., Kordowski M., Sałkowski D., Sztubecki K., 2015. Marketing internetowy. Nowe możliwości nowi klienci nowe rynki. Warszawa: Poltext
3.	Kingsnorth, S., 2016. Digital Marketing Strategy: An Integrated Approach to Online Marketing. Philadelphia: Kogan Page
4.	Mazurek G., 2012. Znaczenie wirtualizacji marketingu w sieciowym kreowaniu wartości. Warszawa: Poltext
5.	Strauss J., Frost R. D., 2014. E-marketing (7th ed.). Harlow: Pearson Education Limited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I1_W01: </w:t>
      </w:r>
    </w:p>
    <w:p>
      <w:pPr/>
      <w:r>
        <w:rPr/>
        <w:t xml:space="preserve">Student zna i rozumie teorie oraz ogólną metodologię badań w zakresie zarządzania, ze szczególnym uwzględnieniem systemów i procesów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I1_W10: </w:t>
      </w:r>
    </w:p>
    <w:p>
      <w:pPr/>
      <w:r>
        <w:rPr/>
        <w:t xml:space="preserve">Student zna i rozumie charakter, miejsce i znaczenie nauk społecznych w ogólnym systemie nauk oraz ich relacje do nauk technicznych oraz kompetencji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I1_U01: </w:t>
      </w:r>
    </w:p>
    <w:p>
      <w:pPr/>
      <w:r>
        <w:rPr/>
        <w:t xml:space="preserve">Student potrafi identyfikować i interpretować podstawowe zjawiska i procesy społeczne z wykorzystaniem wiedzy z zakresu zarządzania, ze szczególnym uwzględnieniem uwarunkowań zarządzania przedsiębiorstwem produkcyjnym oraz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interakcja podczas wykładu, ocena zadań ćwiczeniowych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I1_U15: </w:t>
      </w:r>
    </w:p>
    <w:p>
      <w:pPr/>
      <w:r>
        <w:rPr/>
        <w:t xml:space="preserve">Student potrafi  projektować nowe rozwiązania, jak również doskonalić istniejące,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interakcja podczas wykładu, ocena zadań ćwiczeniowych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I1_K02: </w:t>
      </w:r>
    </w:p>
    <w:p>
      <w:pPr/>
      <w:r>
        <w:rPr/>
        <w:t xml:space="preserve">Student jest gotów do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ćwiczeniowych realizowanych w trakcie zajęć, bieżące omawianie zadań ćwiczeniowych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I1_K04: </w:t>
      </w:r>
    </w:p>
    <w:p>
      <w:pPr/>
      <w:r>
        <w:rPr/>
        <w:t xml:space="preserve">Student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ćwiczeniowych realizowanych w trakcie zajęć, bieżące omawianie zadań ćwiczeniowych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2026-10-03T09:58:30+02:00</dcterms:created>
  <dcterms:modified xsi:type="dcterms:W3CDTF">2026-10-03T09:58:30+02:00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