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wykład + 20h ćwiczenia + 10h praca indywidualna + 10h zapoznanie się z literaturą, przygotowanie się do zajęć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1,33 ECTS 
20h wykład + 20h ćwiczenia = 40h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1,33 ECTS 
20h ćwiczenia + 10h praca indywidualna + 10h zapoznanie się z literaturą, przygotowanie się do zajęć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bezpieczeństwa prawnego infrastruktury krytycznej.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Regulamin przedmiotu oraz zasady jego zaliczenia. Pojęcia podstawowe. Wstęp do bezpieczeństwie prawnego. Geneza, cele i treści bezpieczeństwa prawnego.
2. Pojęcie infrastruktury krytycznej. Podział i charakterystyka poszczególnych systemów.
3. Postrzeganie bezpieczeństwa w świetle prawa. Przegląd definicji bezpieczeństwa. Wymiary bezpieczeństwa.
4. Podstawy prawne ochrony infrastruktury krytycznej. Uwarunkowania prawne Unii Europejskiej. Ustawa o zarządzaniu kryzysowym, założenia, organizacja i pojęcie ochrony infrastruktury krytycznej w Polsce. Integralność i funkcjonalność infrastruktury krytycznej.
5. Narodowy Program Ochrony Infrastruktury Krytycznej – zagadnienia prawne.
6. Otoczenie prawne w zarządzaniu bezpieczeństwem infrastruktury krytycznej, w tym rola systemów informatycznych.
7. Rola i zadania Rządowego Centrum Bezpieczeństwa.
8. Służby bezpieczeństwa i ochrony w systemie zarządzania bezpieczeństwem infrastruktury krytycznej.
9. Zagadnienie cyberbezpieczeństwa w świetle bezpieczeństwa prawnego infrastruktury krytycznej.
10. Podsumowanie. Sprawdzian ustny
B. Ćwiczenia: 
1. Organizacja i regulamin ćwiczeń. Podanie zasad zaliczenia.
2. Charakterystyka systemów infrastruktury krytycznej współczesnego państwa. Prezentacje i dyskusja.
3. Bezpieczeństwo prawne – podstawowe pojęcia i znaczenie. Prezentacje i dyskusja.
4. Plan ochrony infrastruktury krytycznej. Prezentacje i dyskusja.
5. Rola i zadania Rządowego Centrum Bezpieczeństwa. Prezentacje i dyskusja.
6. Zakres obowiązków operatorów infrastruktury krytycznej. Prezentacje i dyskusja.
7. Służby, ich rola i zadania w zapewnieniu bezpieczeństwa infrastruktury krytycznej. Prezentacje i dyskusja.
8. Integracja europejskich systemów infrastruktury krytycznej. Prezentacje i dyskusja.
9. Problem cyberbezpieczeństwa, a bezpieczeństwo prawne infrastruktury krytycznej. Prezentacje i dyskusja.
10. Podsumowanie i konsultacje. Rozliczenie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aktywny udział w debacie na zajęciach
2. Ocena sumatywna : sprawdzian ustny, ocena w zakresie 2 – 5; za-liczenie: uzyskanie oceny ≥3
B. Ćwiczenia: 
1. Ocena formatywna: ocena udziału w pracy zbiorowej, jednostkowej i grupowej.
2. Ocena sumatywna: terminowość wykonania projektów, zaliczenie wszystkich projektów oraz wynik rozmowy zaliczeniowej z prowadzącym.
E. Końcowa ocena z przedmiotu: od 2 do 5; do zaliczenia przedmiotu wymagane jest uzyskanie co najmniej oceny 3 zarówno z ćwiczeń, jak i z wykładu; waga: wykład: 0,5, ćwiczenia: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Radziejewski R., 2019, Ochrona infrastruktury krytycznej. Teoria i praktyka, Warszawa: PWN
2.	Długosz T., 2015, Ochrona infrastruktury krytycznej w sektorach energetyki sieciowej, Warszawa: C.H. Beck.
Uzupełniająca:
1.	Ziemba R., 1999, Instytucjonalizacja bezpieczeństwa europejskiego, Warszawa: Scholar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B1_W07: </w:t>
      </w:r>
    </w:p>
    <w:p>
      <w:pPr/>
      <w:r>
        <w:rPr/>
        <w:t xml:space="preserve">Student zna i rozumie w zaawansowanym stopniu teorię oraz ogólną metodologię badań w zakresie prawa, ze szczególnym uwzględnieniem uwarunkowań działalności i funkcjonowania podmiotów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Student zna i rozumie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B1_U17: </w:t>
      </w:r>
    </w:p>
    <w:p>
      <w:pPr/>
      <w:r>
        <w:rPr/>
        <w:t xml:space="preserve">Student potrafi brać udział w debacie – przedstawiać i oceniać różne opinie i stanowiska oraz dyskutować o 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B1_U21: </w:t>
      </w:r>
    </w:p>
    <w:p>
      <w:pPr/>
      <w:r>
        <w:rPr/>
        <w:t xml:space="preserve">Student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Student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2026-01-12T17:36:43+01:00</dcterms:created>
  <dcterms:modified xsi:type="dcterms:W3CDTF">2026-01-12T17:36:43+01:00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