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prawne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Krzysztof Bartczak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20h wykład + 20h ćwiczenia + 10h praca indywidualna + 10h zapoznanie się z literaturą, przygotowanie się do zajęć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1,33 ECTS 
20h wykład + 20h ćwiczenia = 40h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1,33 ECTS 
20h ćwiczenia + 10h praca indywidualna + 10h zapoznanie się z literaturą, przygotowanie się do zajęć = 40h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bezpieczeństwa prawnego infrastruktury krytycznej.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1. Regulamin przedmiotu oraz zasady jego zaliczenia. Pojęcia podstawowe. Wstęp do bezpieczeństwie prawnego. Geneza, cele i treści bezpieczeństwa prawnego.
2. Pojęcie infrastruktury krytycznej. Podział i charakterystyka poszczególnych systemów.
3. Postrzeganie bezpieczeństwa w świetle prawa. Przegląd definicji bezpieczeństwa. Wymiary bezpieczeństwa.
4. Podstawy prawne ochrony infrastruktury krytycznej. Uwarunkowania prawne Unii Europejskiej. Ustawa o zarządzaniu kryzysowym, założenia, organizacja i pojęcie ochrony infrastruktury krytycznej w Polsce. Integralność i funkcjonalność infrastruktury krytycznej.
5. Narodowy Program Ochrony Infrastruktury Krytycznej – zagadnienia prawne.
6. Otoczenie prawne w zarządzaniu bezpieczeństwem infrastruktury krytycznej, w tym rola systemów informatycznych.
7. Rola i zadania Rządowego Centrum Bezpieczeństwa.
8. Służby bezpieczeństwa i ochrony w systemie zarządzania bezpieczeństwem infrastruktury krytycznej.
9. Zagadnienie cyberbezpieczeństwa w świetle bezpieczeństwa prawnego infrastruktury krytycznej.
10. Podsumowanie. Sprawdzian ustny
B. Ćwiczenia: 
1. Organizacja i regulamin ćwiczeń. Podanie zasad zaliczenia.
2. Charakterystyka systemów infrastruktury krytycznej współczesnego państwa. Prezentacje i dyskusja.
3. Bezpieczeństwo prawne – podstawowe pojęcia i znaczenie. Prezentacje i dyskusja.
4. Plan ochrony infrastruktury krytycznej. Prezentacje i dyskusja.
5. Rola i zadania Rządowego Centrum Bezpieczeństwa. Prezentacje i dyskusja.
6. Zakres obowiązków operatorów infrastruktury krytycznej. Prezentacje i dyskusja.
7. Służby, ich rola i zadania w zapewnieniu bezpieczeństwa infrastruktury krytycznej. Prezentacje i dyskusja.
8. Integracja europejskich systemów infrastruktury krytycznej. Prezentacje i dyskusja.
9. Problem cyberbezpieczeństwa, a bezpieczeństwo prawne infrastruktury krytycznej. Prezentacje i dyskusja.
10. Podsumowanie i konsultacje. Rozliczenie ćwiczeń.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aktywny udział w debacie na zajęciach
2. Ocena sumatywna : sprawdzian ustny, ocena w zakresie 2 – 5; za-liczenie: uzyskanie oceny ≥3
B. Ćwiczenia: 
1. Ocena formatywna: ocena udziału w pracy zbiorowej, jednostkowej i grupowej.
2. Ocena sumatywna: terminowość wykonania projektów, zaliczenie wszystkich projektów oraz wynik rozmowy zaliczeniowej z prowadzącym.
E. Końcowa ocena z przedmiotu: od 2 do 5; do zaliczenia przedmiotu wymagane jest uzyskanie co najmniej oceny 3 zarówno z ćwiczeń, jak i z wykładu; waga: wykład: 0,5, ćwiczenia: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Radziejewski R., 2019, Ochrona infrastruktury krytycznej. Teoria i praktyka, Warszawa: PWN
2.	Długosz T., 2015, Ochrona infrastruktury krytycznej w sektorach energetyki sieciowej, Warszawa: C.H. Beck.
Uzupełniająca:
1.	Ziemba R., 1999, Instytucjonalizacja bezpieczeństwa europejskiego, Warszawa: Scholar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Student zna i rozumie w zaawansowanym stopniu teorię oraz ogólną metodologię badań w zakresie prawa, ze szczególnym uwzględnieniem uwarunkowań działalności i funkcjonowania podmiotów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Ocena projektów i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B1_W13: </w:t>
      </w:r>
    </w:p>
    <w:p>
      <w:pPr/>
      <w:r>
        <w:rPr/>
        <w:t xml:space="preserve">Student zna i rozumie podstawowe procesy zachodzące w cyklu życia urządzeń, obiektów i systemów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Ocena projektów i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B1_U17: </w:t>
      </w:r>
    </w:p>
    <w:p>
      <w:pPr/>
      <w:r>
        <w:rPr/>
        <w:t xml:space="preserve">Student potrafi brać udział w debacie – przedstawiać i oceniać różne opinie i stanowiska oraz dyskutować o 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podczas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B1_U21: </w:t>
      </w:r>
    </w:p>
    <w:p>
      <w:pPr/>
      <w:r>
        <w:rPr/>
        <w:t xml:space="preserve">Student potrafi prezentować wyniki swojej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B1_K01: </w:t>
      </w:r>
    </w:p>
    <w:p>
      <w:pPr/>
      <w:r>
        <w:rPr/>
        <w:t xml:space="preserve">Student jest gotów do krytycznej oceny posiadanej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Ocena projektów i prezentacji, aktywność podczas zajęć, praca w grupach, analiza zespołowa poszczególnych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Student jest gotów do uznawania znaczenia wiedzy w rozwiązywaniu problemów poznawczych i praktycznych.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ustny, Ocena projektów i prezentacji, aktywność podczas zajęć, praca w grupach, analiza zespołowa poszczególnych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2025-07-05T08:57:39+02:00</dcterms:created>
  <dcterms:modified xsi:type="dcterms:W3CDTF">2025-07-05T08:57:39+02:00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