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Sytuacja jednostki w płynnej nowoczesności</w:t>
      </w:r>
    </w:p>
    <w:p>
      <w:pPr>
        <w:keepNext w:val="1"/>
        <w:spacing w:after="10"/>
      </w:pPr>
      <w:r>
        <w:rPr>
          <w:b/>
          <w:bCs/>
        </w:rPr>
        <w:t xml:space="preserve">Koordynator przedmiotu: </w:t>
      </w:r>
    </w:p>
    <w:p>
      <w:pPr>
        <w:spacing w:before="20" w:after="190"/>
      </w:pPr>
      <w:r>
        <w:rPr/>
        <w:t xml:space="preserve">prof. M. Maciejczak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A22_SJPN</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 3 ECTS 
W tym 15h praca na zajęciach, 60h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programu jest przedstawić sytuację jednostki na tle aktualnych przemian społecznych.
W końcu lat sześćdziesiątych XX wieku, rozpoczął się okres głębokich przemian w skali
globalnej, we wszystkich aspektach życia: społecznym, gospodarczym, politycznym,
prawnym, moralnym itd. Wśród przyczyn najczęściej wymienia się rozpowszechnienie
postaw konsumpcyjnych, społeczną i geograficzną mobilność, wpływ wielkich korporacji na
wzorce kształcenia i style życia. Przemianom towarzyszy coraz dalej sięgające zrywanie
ciągłości z tradycją. Społeczeństwo „płynnej nowoczesności”, kierując się w swoim
zachowaniu doraźnymi wymogami, traktuje dziedzictwo i tradycję, jako zbędny bagaż
ograniczający swobodę działania.</w:t>
      </w:r>
    </w:p>
    <w:p>
      <w:pPr>
        <w:keepNext w:val="1"/>
        <w:spacing w:after="10"/>
      </w:pPr>
      <w:r>
        <w:rPr>
          <w:b/>
          <w:bCs/>
        </w:rPr>
        <w:t xml:space="preserve">Treści kształcenia: </w:t>
      </w:r>
    </w:p>
    <w:p>
      <w:pPr>
        <w:spacing w:before="20" w:after="190"/>
      </w:pPr>
      <w:r>
        <w:rPr/>
        <w:t xml:space="preserve">1. Społeczeństwo konsumpcyjne a moralność: socjologiczne badania śledzą
dokonujące się zmiany i pozwalają ocenić zmianę sensu pojęć
konstytutywnych dla rozumienia tego, kim jest, czy raczej był człowiek:
indywidualności, tożsamości, odpowiedzialności, wolności, szczęścia,
zobowiązań wobec społeczności, nauki, sztuki i szerzej - kultury.
Konsekwencje rezygnacji z obowiązku bycia sobą - zastąpienie poczucia
indywidualnej autonomii przez sieć wzajemnych kontaktów i
współzależności. Rynek oferuje możliwości tworzenia siebie, własnej
tożsamości, nie potrzebuje norm, ideałów. Wystarczy wybór stylu
zachowania, ubioru, sposobu spędzania wolnego czasu itd. by płynnie
określać to, kim się jest.
2. Środki konieczne do tworzenia i zachowania tożsamości. Najważniejszym
z nich jest obowiązek poznania siebie. W kwestii tej powinności odwołano się
do idei filozofów: Kanta, Heideggera, Wittgensteina, Ricoeura, Spaemanna
itd.
3. Dyskusja pytań: Czy potrzebna jest refleksja, obowiązek poznania siebie,
doświadczenia wartości, które daje poczucie sensu życia? Czy tworzenie
własnego stylu postępowania jest nieodłączne o pojęcia dobra? Czy
kształtując nasze życie pod względem moralnym trzeba mieć pewną wizję
dobra, tego, co samo w sobie jest wartościowe, co powinniśmy kochać i
podziwiać?</w:t>
      </w:r>
    </w:p>
    <w:p>
      <w:pPr>
        <w:keepNext w:val="1"/>
        <w:spacing w:after="10"/>
      </w:pPr>
      <w:r>
        <w:rPr>
          <w:b/>
          <w:bCs/>
        </w:rPr>
        <w:t xml:space="preserve">Metody oceny: </w:t>
      </w:r>
    </w:p>
    <w:p>
      <w:pPr>
        <w:spacing w:before="20" w:after="190"/>
      </w:pPr>
      <w:r>
        <w:rPr/>
        <w:t xml:space="preserve">Prezentacja wybranego tematu, obecność i aktywność w dyskusjach.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Z. Bauman: Szanse etyki w zglobalizowanym świecie, Kraków 2007.
2. Z. Bauman, Płynna nowoczesność, Kraków 2006.
3. A. Giddens, Nowoczesność i tożsamość. Ja i społeczeństwo w epoce późnej
nowoczesności, Warszawa 2007,
4. T. H. Eriksen, Tyrania chwili. Szybko i wolno płynący czas w erze informacji,
Warszawa 2003,
5. W. Sady, Wittgenstein. Życie i dzieło, Lublin, 1993, 6. Z. Bauman, Kultura w płynnej nowoczesności, Warszawa 2011, 7. Nagel, T., Co to wszystko znaczy. Bardzo krótkie wprowadzenie do filozofii, Warszawa 1993, 8. N. Carr, Płytki umysł. Jak Internet wpływa na nasz mózg, Gliwice 2013.
Literatura uzupełniająca:
1. M. Jacyno, Kultura indywidualizmu, Warszawa 2007.
2. M. Wiking, Hygge. Klucz do szczęścia, Warszawa 2016.
3. A. Chalmers, Co zwiemy nauką, Wrocław 1993.
4. M. Szpunar, Kultura cyfrowego narcyzmu. Kraków 2016. 
5. Joseph Heinrich, The Weirdest People in the World: How the West Became Psychologically Peculiar and Particularly Prosperous, New York 2020.
 6. Corey Pein, Nowy Dziki Zachód. Zwycięzcy i przegrani Doliny Kremowej. Tłum. B. Gutowska-Nowak, Kraków 2019.
7. F. G. Junger, Perfekcja techniki, Warszawa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o charakterze podstawowym w dziedzinie socjologii i filozofii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W_02: </w:t>
      </w:r>
    </w:p>
    <w:p>
      <w:pPr/>
      <w:r>
        <w:rPr/>
        <w:t xml:space="preserve">Zna podstawowe nurty w filozofii współczesnej</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W_03: </w:t>
      </w:r>
    </w:p>
    <w:p>
      <w:pPr/>
      <w:r>
        <w:rPr/>
        <w:t xml:space="preserve">Wymienić potrafi najważniejsze zagadnienia i postaci.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W_04: </w:t>
      </w:r>
    </w:p>
    <w:p>
      <w:pPr/>
      <w:r>
        <w:rPr/>
        <w:t xml:space="preserve">Potrafi nazywać i rozróżniać stanowiska.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Prawidłowo interpretuje tekst filozoficzny.</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Analizuje, dobierając właściwą metodę</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Posługuje się narzędziami analizy języka.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Wykorzystuje zdobytą wiedzą teoretyczną do jaśniejszego i bardziej uporządkowanego postępowania w praktyce.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U_05: </w:t>
      </w:r>
    </w:p>
    <w:p>
      <w:pPr/>
      <w:r>
        <w:rPr/>
        <w:t xml:space="preserve">Samodzielnie ocenia wartość poznawczą różnych stylów myślenia.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U_06: </w:t>
      </w:r>
    </w:p>
    <w:p>
      <w:pPr/>
      <w:r>
        <w:rPr/>
        <w:t xml:space="preserve">Potrafi pozyskiwać informacje z różnych źródeł, dokonać interpretacji,
krytycznie oceniać.</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pracować w grupie nad wspólnym tematem.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Umie wspólnie z innymi rozwiązywać problemy.</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K_03: </w:t>
      </w:r>
    </w:p>
    <w:p>
      <w:pPr/>
      <w:r>
        <w:rPr/>
        <w:t xml:space="preserve">Inicjuje i prowadzi dyskusję na tematy związane z funkcjami i strukturą wypowiedzi.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K_04: </w:t>
      </w:r>
    </w:p>
    <w:p>
      <w:pPr/>
      <w:r>
        <w:rPr/>
        <w:t xml:space="preserve">Posiada umiejętność określania priorytetów służących realizacji celów poznawczych.</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K_05: </w:t>
      </w:r>
    </w:p>
    <w:p>
      <w:pPr/>
      <w:r>
        <w:rPr/>
        <w:t xml:space="preserve">Doktorant rozumie i odczuwa potrzebę ciągłego dokształcania się. Potrafi myśleć i działać w sposób niezależny.</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2024-04-26T20:54:21+02:00</dcterms:created>
  <dcterms:modified xsi:type="dcterms:W3CDTF">2024-04-26T20:54:21+02:00</dcterms:modified>
</cp:coreProperties>
</file>

<file path=docProps/custom.xml><?xml version="1.0" encoding="utf-8"?>
<Properties xmlns="http://schemas.openxmlformats.org/officeDocument/2006/custom-properties" xmlns:vt="http://schemas.openxmlformats.org/officeDocument/2006/docPropsVTypes"/>
</file>