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 USŁUGI W CHMURZE OBLICZENIOWEJ - Modele i usługi w chmurze obliczeniowej. Zalety i  wady chmury obliczeniowej. "Dekalog chmuroluba" administracji publicznej. Zasady bezpieczeństwa systemów i sieci informatycznych OECD. 
5. JAKOŚĆ USŁUG TELEINFORMATYCZNYCH. SYSTEM ZARZĄDZANIA USŁUGAMI - Właściwości usług teleinformatycznych. Badania jakości usług teleinformatycznych. System zarzadzania usługami.
6. EUROPEJSKIE RAMY INTEROPERACYJNOŚCI - Wprowadzenie do Europejskich Ram Interoperacyjności. Podstawowe zasady Europejskich ram Interoperacyjności sieci i usług użyteczności publicznej. Konceptualny model usług użyteczności publicznej. Podstawy prawne Europejskich Ram Interoperacyjności. 
7. EUROPEJSKIE RAMY INTEROPERACYJNOŚCI. STRATEGIA WDROŻEŃ - Wprowadzenie do Europejskich Ram Interoperacyjności - strategia wdrożeń. Podstawowe zasady i zalecenia. Warstwy interoperacyjności. Konceptualny model usług użyteczności publicznej. Podstawy prawne Europejskich Ram Interoperacyjności _Strategia wdrożeń.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W_02: </w:t>
      </w:r>
    </w:p>
    <w:p>
      <w:pPr/>
      <w:r>
        <w:rPr/>
        <w:t xml:space="preserve">Ma pogłębiona wiedzę dotyczącą usług administracji publicznej (e-usług), ich jakości, bezpieczeństwa i potrzeb zapewnienia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II.H.P7S_WG.1.o, II.H.P7S_WG.2, I.P7S_WK, II.T.P7S_WG, II.S.P7S_WG.1, I.P7S_WG, II.S.P7S_WG.2, II.X.P7S_WG.1.o</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II.H.P7S_UW.1, I.P7S_UW, II.T.P7S_UW.2, II.X.P7S_UW.2, II.S.P7S_UW.2.o, II.T.P7S_UW.1, I.P7S_UK, I.P7S_UO, II.X.P7S_UW.3.o, II.S.P7S_UW.1, II.S.P7S_UW.3.o</w:t>
      </w:r>
    </w:p>
    <w:p>
      <w:pPr>
        <w:keepNext w:val="1"/>
        <w:spacing w:after="10"/>
      </w:pPr>
      <w:r>
        <w:rPr>
          <w:b/>
          <w:bCs/>
        </w:rPr>
        <w:t xml:space="preserve">Charakterystyka U_02 : </w:t>
      </w:r>
    </w:p>
    <w:p>
      <w:pPr/>
      <w:r>
        <w:rPr/>
        <w:t xml:space="preserve">Potrafi stosować usługi administracji publicznej (e-usługi) zgodnie z zachowaniem ich bezpieczeństwa ,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II.X.P7S_UW.3.o, II.S.P7S_UW.1, II.S.P7S_UW.2.o, II.S.P7S_UW.3.o, II.H.P7S_UW.1, I.P7S_UW, II.T.P7S_UW.2, II.X.P7S_UW.2, II.T.P7S_UW.1,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wdrożenia oraz stosowania w praktyce europejskich i krajowych ram interoperacyjności systemów teleinformatycznych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e-usług.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K_K10 BNP, K_K04, K_K07, K_K08 BNP, K_K09 BNP</w:t>
      </w:r>
    </w:p>
    <w:p>
      <w:pPr>
        <w:spacing w:before="20" w:after="190"/>
      </w:pPr>
      <w:r>
        <w:rPr>
          <w:b/>
          <w:bCs/>
        </w:rPr>
        <w:t xml:space="preserve">Powiązane charakterystyki obszarowe: </w:t>
      </w:r>
      <w:r>
        <w:rPr/>
        <w:t xml:space="preserve">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2026-09-13T10:34:13+02:00</dcterms:created>
  <dcterms:modified xsi:type="dcterms:W3CDTF">2026-09-13T10:34:13+02:00</dcterms:modified>
</cp:coreProperties>
</file>

<file path=docProps/custom.xml><?xml version="1.0" encoding="utf-8"?>
<Properties xmlns="http://schemas.openxmlformats.org/officeDocument/2006/custom-properties" xmlns:vt="http://schemas.openxmlformats.org/officeDocument/2006/docPropsVTypes"/>
</file>