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 USŁUGI W CHMURZE OBLICZENIOWEJ - Modele i usługi w chmurze obliczeniowej. Zalety i  wady chmury obliczeniowej. "Dekalog chmuroluba" administracji publicznej. Zasady bezpieczeństwa systemów i sieci informatycznych OECD. 
5. JAKOŚĆ USŁUG TELEINFORMATYCZNYCH. SYSTEM ZARZĄDZANIA USŁUGAMI - Właściwości usług teleinformatycznych. Badania jakości usług teleinformatycznych. System zarzadzania usługami.
6. EUROPEJSKIE RAMY INTEROPERACYJNOŚCI - Wprowadzenie do Europejskich Ram Interoperacyjności. Podstawowe zasady Europejskich ram Interoperacyjności sieci i usług użyteczności publicznej. Konceptualny model usług użyteczności publicznej. Podstawy prawne Europejskich Ram Interoperacyjności. 
7. EUROPEJSKIE RAMY INTEROPERACYJNOŚCI. STRATEGIA WDROŻEŃ - Wprowadzenie do Europejskich Ram Interoperacyjności - strategia wdrożeń. Podstawowe zasady i zalecenia. Warstwy interoperacyjności. Konceptualny model usług użyteczności publicznej. Podstawy prawne Europejskich Ram Interoperacyjności _Strategia wdrożeń.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krajowe i europejskie ramy interoperacyjności oraz rozumie terminologię stosowaną w obszarze bezpieczeństwa informacji i interoperacyjności systemów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W_02: </w:t>
      </w:r>
    </w:p>
    <w:p>
      <w:pPr/>
      <w:r>
        <w:rPr/>
        <w:t xml:space="preserve">Ma pogłębiona wiedzę dotyczącą usług administracji publicznej (e-usług), ich jakości, bezpieczeństwa i potrzeb zapewnienia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keepNext w:val="1"/>
        <w:spacing w:after="10"/>
      </w:pPr>
      <w:r>
        <w:rPr>
          <w:b/>
          <w:bCs/>
        </w:rPr>
        <w:t xml:space="preserve">Charakterystyka W_03: </w:t>
      </w:r>
    </w:p>
    <w:p>
      <w:pPr/>
      <w:r>
        <w:rPr/>
        <w:t xml:space="preserve">Zna struktury i problemy wymiany danych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K_W03, K_W10, K_W12 BNP</w:t>
      </w:r>
    </w:p>
    <w:p>
      <w:pPr>
        <w:spacing w:before="20" w:after="190"/>
      </w:pPr>
      <w:r>
        <w:rPr>
          <w:b/>
          <w:bCs/>
        </w:rPr>
        <w:t xml:space="preserve">Powiązane charakterystyki obszarowe: </w:t>
      </w:r>
      <w:r>
        <w:rPr/>
        <w:t xml:space="preserve">I.P7S_WK, II.X.P7S_WG.1.o, II.S.P7S_WG.1, II.S.P7S_WG.2, II.H.P7S_WG.1.o, II.H.P7S_WG.2, II.T.P7S_WG, 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i stosować zasady oraz zalecenia wskazane w europejskich i krajowych ramach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II.X.P7S_UW.3.o, II.S.P7S_UW.1, II.S.P7S_UW.2.o, II.S.P7S_UW.3.o, II.H.P7S_UW.1, I.P7S_UW, II.T.P7S_UW.2, II.X.P7S_UW.2, II.T.P7S_UW.1, I.P7S_UK, I.P7S_UO</w:t>
      </w:r>
    </w:p>
    <w:p>
      <w:pPr>
        <w:keepNext w:val="1"/>
        <w:spacing w:after="10"/>
      </w:pPr>
      <w:r>
        <w:rPr>
          <w:b/>
          <w:bCs/>
        </w:rPr>
        <w:t xml:space="preserve">Charakterystyka U_02 : </w:t>
      </w:r>
    </w:p>
    <w:p>
      <w:pPr/>
      <w:r>
        <w:rPr/>
        <w:t xml:space="preserve">Potrafi stosować usługi administracji publicznej (e-usługi) zgodnie z zachowaniem ich bezpieczeństwa , jakości oraz interoperacyjności.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K_U14 BNP, K_U06, K_U12, K_U13 BNP</w:t>
      </w:r>
    </w:p>
    <w:p>
      <w:pPr>
        <w:spacing w:before="20" w:after="190"/>
      </w:pPr>
      <w:r>
        <w:rPr>
          <w:b/>
          <w:bCs/>
        </w:rPr>
        <w:t xml:space="preserve">Powiązane charakterystyki obszarowe: </w:t>
      </w:r>
      <w:r>
        <w:rPr/>
        <w:t xml:space="preserve">I.P7S_UK, I.P7S_UO, I.P7S_UW, II.X.P7S_UW.3.o, II.S.P7S_UW.1, II.S.P7S_UW.2.o, II.S.P7S_UW.3.o, II.H.P7S_UW.1, II.T.P7S_UW.2, II.X.P7S_UW.2, II.T.P7S_UW.1</w:t>
      </w:r>
    </w:p>
    <w:p>
      <w:pPr>
        <w:keepNext w:val="1"/>
        <w:spacing w:after="10"/>
      </w:pPr>
      <w:r>
        <w:rPr>
          <w:b/>
          <w:bCs/>
        </w:rPr>
        <w:t xml:space="preserve">Charakterystyka U_03: </w:t>
      </w:r>
    </w:p>
    <w:p>
      <w:pPr/>
      <w:r>
        <w:rPr/>
        <w:t xml:space="preserve">Potrafi stosować wymagane struktury danych przez podmioty administracji publicznej na potrzeby świadczenia e-usług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K_U06, K_U12, K_U13 BNP, K_U14 BNP</w:t>
      </w:r>
    </w:p>
    <w:p>
      <w:pPr>
        <w:spacing w:before="20" w:after="190"/>
      </w:pPr>
      <w:r>
        <w:rPr>
          <w:b/>
          <w:bCs/>
        </w:rPr>
        <w:t xml:space="preserve">Powiązane charakterystyki obszarowe: </w:t>
      </w:r>
      <w:r>
        <w:rPr/>
        <w:t xml:space="preserve">I.P7S_UW, I.P7S_UK, II.X.P7S_UW.3.o, II.S.P7S_UW.1, II.S.P7S_UW.2.o, II.S.P7S_UW.3.o, II.H.P7S_UW.1, II.T.P7S_UW.2, II.X.P7S_UW.2, II.T.P7S_UW.1,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konieczności wdrożenia oraz stosowania w praktyce europejskich i krajowych ram interoperacyjności systemów teleinformatycznych i usług administracji publicznej.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Potrafi stosować e-usługi administracji publicznej z zachowaniem ich bezpieczeństwa, wymaganą jakością oraz interoperacyjnością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Jest świadomy potrzeby stosowania wymaganych struktur danych na rzecz bezkolizyjnej komunikacji elektronicznej z użytkownikami w zakresie świadczenia e-usług. </w:t>
      </w:r>
    </w:p>
    <w:p>
      <w:pPr>
        <w:spacing w:before="60"/>
      </w:pPr>
      <w:r>
        <w:rPr/>
        <w:t xml:space="preserve">Weryfikacja: </w:t>
      </w:r>
    </w:p>
    <w:p>
      <w:pPr>
        <w:spacing w:before="20" w:after="190"/>
      </w:pPr>
      <w:r>
        <w:rPr/>
        <w:t xml:space="preserve">Wystąpienia w toku ćwiczeń. Przygotowanie prezentacji i przedstawienie problemu na forum grupy wskazanego przez prowadzącego.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2026-07-09T02:00:16+02:00</dcterms:created>
  <dcterms:modified xsi:type="dcterms:W3CDTF">2026-07-09T02:00:16+02:00</dcterms:modified>
</cp:coreProperties>
</file>

<file path=docProps/custom.xml><?xml version="1.0" encoding="utf-8"?>
<Properties xmlns="http://schemas.openxmlformats.org/officeDocument/2006/custom-properties" xmlns:vt="http://schemas.openxmlformats.org/officeDocument/2006/docPropsVTypes"/>
</file>