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Elżbieta Kozubek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GP.NMS300U</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uczestnictwo w wykładach - 16 godzin,
b) uczestnictwo w projekcie - 24 godziny,
c) udział w konsultacjach  - 2 godziny.
2. Praca własna studenta - 83 godzin, w tym:
a) przygotowanie do egzaminu - 25 godzin,
b) opracowanie projektu - 48 godzin.
c) przygotowanie elaboratu opisowo - graficznego - 10 godzin
Razem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punktów ECTS - liczba godzin kontaktowych - 42 godziny, w tym:
a) uczestnictwo w wykładach - 16 godzin,
b) uczestnictwo w projekcie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4,3 punkty ECTS - 107 godzin, w tym:
a) uczestnictwo w projekcie - 24 godziny,
b) przygotowanie do egzaminu - 25 godzin,
c) opracowanie projektu - 48 godzin.
d)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zagospodarowania przestrzennego w skali regionalnej oraz krajowej. Ponadto student zapoznaje się z dokumentami dotyczącymi planowania na szczeblu regionalnym, ich zawartością oraz rozwiązaniami merytorycznymi.</w:t>
      </w:r>
    </w:p>
    <w:p>
      <w:pPr>
        <w:keepNext w:val="1"/>
        <w:spacing w:after="10"/>
      </w:pPr>
      <w:r>
        <w:rPr>
          <w:b/>
          <w:bCs/>
        </w:rPr>
        <w:t xml:space="preserve">Treści kształcenia: </w:t>
      </w:r>
    </w:p>
    <w:p>
      <w:pPr>
        <w:spacing w:before="20" w:after="190"/>
      </w:pPr>
      <w:r>
        <w:rPr/>
        <w:t xml:space="preserve">Wykład: Podstawowe wiadomości z zakresu planowania przestrzennego. Problematyka i zagadnienia regionalizacji. Rodzaje regionalizacji. Planowanie wielkoprzestrzenne. Geneza planowania przestrzennego na ziemiach polskich. 
Koncepcja polityki przestrzennego zagospodarowania kraju. 
Podstawowe dokumenty planowania przestrzennego na poziomie województwa. Strategia rozwoju województwa. Uwarunkowania rozwoju, cele, kierunki rozwoju. Zawartość strategii i planu przestrzennego województwa. Problematyka planu zagospodarowania przestrzennego województwa. 
Ustawa o planowaniu i zagospodarowaniu przestrzennym. Kształtowanie i realizacja polityki przestrzennej państwa. System transportowy. 
Planowanie zagospodarowania przestrzennego obszarów metropolitalnych. Przykłady zagospodarowania regionalnego i planowania przestrzennego w Polsce i w wybranych krajach. 
Zadania rządowe dla realizacji ponad lokalnych celów publicznych. Przykłady zagospodarowania i planowania obszarów transgranicznych. Euroregiony. Polska nad Bałtykiem.
Zagadnienia ochrony i kształtowania środowiska. Stan środowiska w kraju. Systemy informacji przestrzennej  i planowania. Gospodarka wodna a planowanie przestrzenne. 
</w:t>
      </w:r>
    </w:p>
    <w:p>
      <w:pPr>
        <w:keepNext w:val="1"/>
        <w:spacing w:after="10"/>
      </w:pPr>
      <w:r>
        <w:rPr>
          <w:b/>
          <w:bCs/>
        </w:rPr>
        <w:t xml:space="preserve">Metody oceny: </w:t>
      </w:r>
    </w:p>
    <w:p>
      <w:pPr>
        <w:spacing w:before="20" w:after="190"/>
      </w:pPr>
      <w:r>
        <w:rPr/>
        <w:t xml:space="preserve">Do zaliczenia przedmiotu - ocena łączna - wymagane jest zdanie egzaminu i zaliczenie oraz obrona projektu. Do zdania egzaminu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https://www.mrr.gov.pl/rozwoj_regionalny/Polityka_przestrzenna/KPZK/Strony/ Koncepcja_Przestrzennego_Zagospodarowania_Kraju.aspx 
3. Strategia rozwoju kraju 2020, Ministerstwo Rozwoju Regionalnego RP, przyjęta uchwałą Rady Ministrów, Warszawa 2012.
4. Krajowa Strategia Rozwoju Regionalnego, 2010 – 2020 Regiony, miasta, obszary wiejskie, MRR 2011.
5. Cymerman R. /red./, Podstawy planowania przestrzennego i projektowania urbanistycznego, Wydawnictwo Uniwersytetu Warmińsko – Mazurskiego, Olsztyn 2010.
6. Domański R., Gospodarka przestrzenna, Wydawnictwo Naukowe PWN, Warszawa 2002. Praca zbiorowa, Ewaluacja - Polityka Spójności oparta na wynikach i jej rola w realizacji celów Strategii Europa 2020, Ministerstwo Rozwoju Regionalnego 2012.
7. Kornelik S., Słodczyk J., Podstawy gospodarki przestrzennej – wybrane aspekty, Wydawnictwo Akademii Ekonomicznej we Wrocławiu, Wrocław, 2005.
8. Liszewski S. /red./, Geografia urbanistyczna, Wydawnictwo Naukowe PWN, Warszawa 2012.
9. Nowakowski M., Sto lat planowania przestrzennego, Oficyna Naukowa, Warszawa 2013.
10. Parteka T., Europejskie wyzwania spójności przestrzeni – regiony, metropolie, transport, Wydawnictwa Politechniki Gdańskiej, Gdańsk 2008.     11.  Problematyka przyrodnicza w planowaniu przestrzennym, Człowiek i Środowisko, Nr 2/2001, IGPiK Warszawa 2001.
12. Wysocka E., Plany zagospodarowania przestrzennego województw – Poradnik metodyczny, IGPiK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GP.NMS300U_W1: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K_W10_UR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GP.NMS300U_U1: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GP.NMS300U_K3: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GP.SMS300U_K1: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GP.SMSNMS300U_K2: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2026-07-28T20:38:12+02:00</dcterms:created>
  <dcterms:modified xsi:type="dcterms:W3CDTF">2026-07-28T20:38:12+02:00</dcterms:modified>
</cp:coreProperties>
</file>

<file path=docProps/custom.xml><?xml version="1.0" encoding="utf-8"?>
<Properties xmlns="http://schemas.openxmlformats.org/officeDocument/2006/custom-properties" xmlns:vt="http://schemas.openxmlformats.org/officeDocument/2006/docPropsVTypes"/>
</file>