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organizacji i Zarządzania</w:t>
      </w:r>
    </w:p>
    <w:p>
      <w:pPr>
        <w:keepNext w:val="1"/>
        <w:spacing w:after="10"/>
      </w:pPr>
      <w:r>
        <w:rPr>
          <w:b/>
          <w:bCs/>
        </w:rPr>
        <w:t xml:space="preserve">Koordynator przedmiotu: </w:t>
      </w:r>
    </w:p>
    <w:p>
      <w:pPr>
        <w:spacing w:before="20" w:after="190"/>
      </w:pPr>
      <w:r>
        <w:rPr/>
        <w:t xml:space="preserve">dr Jadwiga Szymańska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GP.SMK231</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35, w tym:
a) udział w wykładach - 30 godz., 
b) konsultacje: 5 godz.
2. Praca własna studenta – 23 godzin, w tym:
a) przygotowanie do zaliczenia i obecność na zaliczeniu - 13 godz. 
b) przygotowanie do zajęć, studiowanie literatury - 10 godz. 
Łączny nakład pracy studenta wynosi 58 godzin,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1,2 pkt. ECTS -  liczba godzin kontaktowych: 35, w tym:
a) udział w wykładach - 30 godz., 
b) konsultacje: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o gospodarce i przedsiębiorstwie</w:t>
      </w:r>
    </w:p>
    <w:p>
      <w:pPr>
        <w:keepNext w:val="1"/>
        <w:spacing w:after="10"/>
      </w:pPr>
      <w:r>
        <w:rPr>
          <w:b/>
          <w:bCs/>
        </w:rPr>
        <w:t xml:space="preserve">Limit liczby studentów: </w:t>
      </w:r>
    </w:p>
    <w:p>
      <w:pPr>
        <w:spacing w:before="20" w:after="190"/>
      </w:pPr>
      <w:r>
        <w:rPr/>
        <w:t xml:space="preserve">60 - studentów na wykładzie</w:t>
      </w:r>
    </w:p>
    <w:p>
      <w:pPr>
        <w:keepNext w:val="1"/>
        <w:spacing w:after="10"/>
      </w:pPr>
      <w:r>
        <w:rPr>
          <w:b/>
          <w:bCs/>
        </w:rPr>
        <w:t xml:space="preserve">Cel przedmiotu: </w:t>
      </w:r>
    </w:p>
    <w:p>
      <w:pPr>
        <w:spacing w:before="20" w:after="190"/>
      </w:pPr>
      <w:r>
        <w:rPr/>
        <w:t xml:space="preserve">Zaznajomienie studentów z podstawowymi zagadnieniami teorii organizacji i zarządzania, funkcjami zarządzania oraz pozycją i rolą menedżera w organizacji
</w:t>
      </w:r>
    </w:p>
    <w:p>
      <w:pPr>
        <w:keepNext w:val="1"/>
        <w:spacing w:after="10"/>
      </w:pPr>
      <w:r>
        <w:rPr>
          <w:b/>
          <w:bCs/>
        </w:rPr>
        <w:t xml:space="preserve">Treści kształcenia: </w:t>
      </w:r>
    </w:p>
    <w:p>
      <w:pPr>
        <w:spacing w:before="20" w:after="190"/>
      </w:pPr>
      <w:r>
        <w:rPr/>
        <w:t xml:space="preserve">Wykład
Podstawowe pojęcia: istota zarządzania, rodzaje, funkcje zarządzania, zarządzanie i przywództwo.
Ewolucja teorii organizacji i zarządzania.
Planowanie, rodzaje planowania (strategiczne, taktyczne), biznes plany, przyczyny niepowodzenia w planowaniu.
Struktury organizacyjne – modele i parametry struktur organizacyjnych. 
Zarządzanie zasobami ludzkimi – zatrudnianie pracowników, motywowanie pracowników.
Studia przypadków - sukcesy i klęski menedżerów w zarządzaniu firmami.</w:t>
      </w:r>
    </w:p>
    <w:p>
      <w:pPr>
        <w:keepNext w:val="1"/>
        <w:spacing w:after="10"/>
      </w:pPr>
      <w:r>
        <w:rPr>
          <w:b/>
          <w:bCs/>
        </w:rPr>
        <w:t xml:space="preserve">Metody oceny: </w:t>
      </w:r>
    </w:p>
    <w:p>
      <w:pPr>
        <w:spacing w:before="20" w:after="190"/>
      </w:pPr>
      <w:r>
        <w:rPr/>
        <w:t xml:space="preserve">2 klokwia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Dołhasz, J. Fudaliński, M. Kosala, H. Smutek,    Podstawy zarządzania. Koncepcje – strategie – zastosowania, Państwowe Wydawnictwo Naukowe, wyd. 1, Warszawa  2009.
2. A. K. Koźmiński, D. Jemielnia, Zarządzanie od podstaw,  Wolters Kluwer, wyd. 2, Warszawa 2011.
3. Podstawy zarządzania, red. M. Strużycki, Szkoła Główna Handlowa, wyd. 1, Warszawa 2008.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GP.SMK231_W1: </w:t>
      </w:r>
    </w:p>
    <w:p>
      <w:pPr/>
      <w:r>
        <w:rPr/>
        <w:t xml:space="preserve">Wie na czym polega proces zarządzania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S2A_W03, S2A_W05, T2A_W02, T2A_W03</w:t>
      </w:r>
    </w:p>
    <w:p>
      <w:pPr>
        <w:keepNext w:val="1"/>
        <w:spacing w:after="10"/>
      </w:pPr>
      <w:r>
        <w:rPr>
          <w:b/>
          <w:bCs/>
        </w:rPr>
        <w:t xml:space="preserve">Efekt GP.SMK231_W2: </w:t>
      </w:r>
    </w:p>
    <w:p>
      <w:pPr/>
      <w:r>
        <w:rPr/>
        <w:t xml:space="preserve">Wie na czym polegają negocjacje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S2A_W03, S2A_W05, T2A_W02, T2A_W03</w:t>
      </w:r>
    </w:p>
    <w:p>
      <w:pPr>
        <w:keepNext w:val="1"/>
        <w:spacing w:after="10"/>
      </w:pPr>
      <w:r>
        <w:rPr>
          <w:b/>
          <w:bCs/>
        </w:rPr>
        <w:t xml:space="preserve">Efekt GP.SMK231_W3: </w:t>
      </w:r>
    </w:p>
    <w:p>
      <w:pPr/>
      <w:r>
        <w:rPr/>
        <w:t xml:space="preserve">Ma interdyscyplinarną wiedzę dotycząca działalności inżynierskiej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T2A_W04, T2A_W08</w:t>
      </w:r>
    </w:p>
    <w:p>
      <w:pPr>
        <w:keepNext w:val="1"/>
        <w:spacing w:after="10"/>
      </w:pPr>
      <w:r>
        <w:rPr>
          <w:b/>
          <w:bCs/>
        </w:rPr>
        <w:t xml:space="preserve">Efekt GP.SMK231_W4: </w:t>
      </w:r>
    </w:p>
    <w:p>
      <w:pPr/>
      <w:r>
        <w:rPr/>
        <w:t xml:space="preserve">Ma wiedzę o interdyscyplinarności  procesu planowania w kraju i w Europie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T2A_W04, T2A_W08</w:t>
      </w:r>
    </w:p>
    <w:p>
      <w:pPr>
        <w:pStyle w:val="Heading3"/>
      </w:pPr>
      <w:bookmarkStart w:id="3" w:name="_Toc3"/>
      <w:r>
        <w:t>Profil ogólnoakademicki - umiejętności</w:t>
      </w:r>
      <w:bookmarkEnd w:id="3"/>
    </w:p>
    <w:p>
      <w:pPr>
        <w:keepNext w:val="1"/>
        <w:spacing w:after="10"/>
      </w:pPr>
      <w:r>
        <w:rPr>
          <w:b/>
          <w:bCs/>
        </w:rPr>
        <w:t xml:space="preserve">Efekt GP.SMK231_U1: </w:t>
      </w:r>
    </w:p>
    <w:p>
      <w:pPr/>
      <w:r>
        <w:rPr/>
        <w:t xml:space="preserve">Potrafi tworzyć  opracowania z merytorycznymi argumentami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S2A_U06, S2A_U07</w:t>
      </w:r>
    </w:p>
    <w:p>
      <w:pPr>
        <w:keepNext w:val="1"/>
        <w:spacing w:after="10"/>
      </w:pPr>
      <w:r>
        <w:rPr>
          <w:b/>
          <w:bCs/>
        </w:rPr>
        <w:t xml:space="preserve">Efekt GP.SMK231_U2: </w:t>
      </w:r>
    </w:p>
    <w:p>
      <w:pPr/>
      <w:r>
        <w:rPr/>
        <w:t xml:space="preserve">Potrafi  wyciągać syntetyczne wnioski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S2A_U06, S2A_U07</w:t>
      </w:r>
    </w:p>
    <w:p>
      <w:pPr>
        <w:keepNext w:val="1"/>
        <w:spacing w:after="10"/>
      </w:pPr>
      <w:r>
        <w:rPr>
          <w:b/>
          <w:bCs/>
        </w:rPr>
        <w:t xml:space="preserve">Efekt GP.SMK231_U3: </w:t>
      </w:r>
    </w:p>
    <w:p>
      <w:pPr/>
      <w:r>
        <w:rPr/>
        <w:t xml:space="preserve">Potrafi analizować  proces planowania w organizacjach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S2A_U08</w:t>
      </w:r>
    </w:p>
    <w:p>
      <w:pPr>
        <w:pStyle w:val="Heading3"/>
      </w:pPr>
      <w:bookmarkStart w:id="4" w:name="_Toc4"/>
      <w:r>
        <w:t>Profil ogólnoakademicki - kompetencje społeczne</w:t>
      </w:r>
      <w:bookmarkEnd w:id="4"/>
    </w:p>
    <w:p>
      <w:pPr>
        <w:keepNext w:val="1"/>
        <w:spacing w:after="10"/>
      </w:pPr>
      <w:r>
        <w:rPr>
          <w:b/>
          <w:bCs/>
        </w:rPr>
        <w:t xml:space="preserve">Efekt GP.SMK231_K1: </w:t>
      </w:r>
    </w:p>
    <w:p>
      <w:pPr/>
      <w:r>
        <w:rPr/>
        <w:t xml:space="preserve">Jest świadomy skutków swojej działalności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T2A_K02</w:t>
      </w:r>
    </w:p>
    <w:p>
      <w:pPr>
        <w:keepNext w:val="1"/>
        <w:spacing w:after="10"/>
      </w:pPr>
      <w:r>
        <w:rPr>
          <w:b/>
          <w:bCs/>
        </w:rPr>
        <w:t xml:space="preserve">Efekt GP.SMK231_K2: </w:t>
      </w:r>
    </w:p>
    <w:p>
      <w:pPr/>
      <w:r>
        <w:rPr/>
        <w:t xml:space="preserve">Ma poczucie zawodowej odpowiedzialności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T2A_K02</w:t>
      </w:r>
    </w:p>
    <w:p>
      <w:pPr>
        <w:keepNext w:val="1"/>
        <w:spacing w:after="10"/>
      </w:pPr>
      <w:r>
        <w:rPr>
          <w:b/>
          <w:bCs/>
        </w:rPr>
        <w:t xml:space="preserve">Efekt GP.SMK231_K3: </w:t>
      </w:r>
    </w:p>
    <w:p>
      <w:pPr/>
      <w:r>
        <w:rPr/>
        <w:t xml:space="preserve">Potrafi ocenić wpływ wielokierunkowych skutków swojej działalności</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p>
      <w:pPr>
        <w:keepNext w:val="1"/>
        <w:spacing w:after="10"/>
      </w:pPr>
      <w:r>
        <w:rPr>
          <w:b/>
          <w:bCs/>
        </w:rPr>
        <w:t xml:space="preserve">Efekt GP.SMK231_K4: </w:t>
      </w:r>
    </w:p>
    <w:p>
      <w:pPr/>
      <w:r>
        <w:rPr/>
        <w:t xml:space="preserve">Potrafi analizowac wieloaspektowość swojej działalności</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2026-10-01T12:08:26+02:00</dcterms:created>
  <dcterms:modified xsi:type="dcterms:W3CDTF">2026-10-01T12:08:26+02:00</dcterms:modified>
</cp:coreProperties>
</file>

<file path=docProps/custom.xml><?xml version="1.0" encoding="utf-8"?>
<Properties xmlns="http://schemas.openxmlformats.org/officeDocument/2006/custom-properties" xmlns:vt="http://schemas.openxmlformats.org/officeDocument/2006/docPropsVTypes"/>
</file>