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1</w:t>
      </w:r>
    </w:p>
    <w:p>
      <w:pPr>
        <w:keepNext w:val="1"/>
        <w:spacing w:after="10"/>
      </w:pPr>
      <w:r>
        <w:rPr>
          <w:b/>
          <w:bCs/>
        </w:rPr>
        <w:t xml:space="preserve">Koordynator przedmiotu: </w:t>
      </w:r>
    </w:p>
    <w:p>
      <w:pPr>
        <w:spacing w:before="20" w:after="190"/>
      </w:pPr>
      <w:r>
        <w:rPr/>
        <w:t xml:space="preserve">dr inż. Zenon Parzyński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GK.NIK114</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uczestnictwo w wykładach - 8 godzin,
b) uczestnictwo w ćwiczeniach - 16 godzin,
c) udział w konsultacjach - 3 godziny.
2) Praca własna studenta - 51 godzin, w tym:
a) przygotowanie do ćwiczeń - 16 godzin,
b) przygotowanie do testu z części wykładowej - 5 godzin,
c) zapoznanie się ze wskazaną literaturą - 30 godzin.
RAZEM: 78 godzin --- 3.1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- 27 godzin, w tym:
a) uczestnictwo w wykładach - 8 godzin,
b) uczestnictwo w ćwiczeniach - 16 godzin,
c) udział w konsultacjach - 3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- 51 godzin, w tym:
a) przygotowanie do ćwiczeń - 16 godzin,
b) przygotowanie do testu z części wykładowej - 5 godzin,
c) zapoznanie się ze wskazaną literaturą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zasadą działania komputerów, sieci komputerowych oraz systemów operacyjnych, a także nauczenie ich obsługi arkusza kalkulacyjnego i rozszerzania go o własne procedury i funkcje, tak by byli w stanie realizować za jego pomocą obliczenia geodezyjne.</w:t>
      </w:r>
    </w:p>
    <w:p>
      <w:pPr>
        <w:keepNext w:val="1"/>
        <w:spacing w:after="10"/>
      </w:pPr>
      <w:r>
        <w:rPr>
          <w:b/>
          <w:bCs/>
        </w:rPr>
        <w:t xml:space="preserve">Treści kształcenia: </w:t>
      </w:r>
    </w:p>
    <w:p>
      <w:pPr>
        <w:spacing w:before="20" w:after="190"/>
      </w:pPr>
      <w:r>
        <w:rPr/>
        <w:t xml:space="preserve">Wykład:
1. Historia i zasada działania komputerów
2. Zasada działania i funkcje systemów operacyjnych
3. Zasada działania sieci komputerowych
4. Wymiana danych i bezpieczeństwo w Internecie
Ćwiczenia:
1. Podstawowe funkcje arkusza kalkulacyjnego (formatowanie, formuły)
2. Obliczenia geodezyjne w arkuszu kalkulacyjnym (funkcje jeżeli i atan2, strategie testowania formuł)
3. Obliczenia na zestawach danych (funkcje suma i wyszukaj.pionowo, tworzenie wykresów)
4. Rozszerzanie arkusza o własne funkcje (wprowadzenie do VBA, funkcje, instrukcja warunkowa)
5. Funkcje operujące na zakresach (obiekt Range, pętla for)
6. Operowanie dużymi zestawami danych (czyszczenie danych, sumy częściowe, filtrowanie, tabele przestawne)
7. Rozwiązywanie układów równań (funkcje macierzowe)
8. Rozwiązywanie prostych zadań optymalizacji (solver)</w:t>
      </w:r>
    </w:p>
    <w:p>
      <w:pPr>
        <w:keepNext w:val="1"/>
        <w:spacing w:after="10"/>
      </w:pPr>
      <w:r>
        <w:rPr>
          <w:b/>
          <w:bCs/>
        </w:rPr>
        <w:t xml:space="preserve">Metody oceny: </w:t>
      </w:r>
    </w:p>
    <w:p>
      <w:pPr>
        <w:spacing w:before="20" w:after="190"/>
      </w:pPr>
      <w:r>
        <w:rPr/>
        <w:t xml:space="preserve">1) ocena wykonanych ćwiczeń laboratoryjnych
Każde ćwiczenie jest oceniane w skali 0-5. Ocena z części ćwiczeniowej stanowi średnią z ocen cząstkowych zaokrąglona do jednej z wartości w skali: 2, 3, 3,5, 4, 4,5, 5.
2) test wielokrotnego wyboru z części wykładowej
Test składa się z n pytań z zakresu wykładu o różnej punktacji. Oceny pozytywne zaczynają się od 50%+1 uzyskanych punktów z testu. Skala ocen jest taka sama jak w przypadku ćwiczeń.
Ocena końcowa to średnia z części ćwiczeniowej i wykładowej zaokrąglona w kierunku oceny z ćwiczeń do jednej z wartości w skali: 2, 3, 3,5, 4, 4,5,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"Podstawy informatyki: podręcznik dla studentów wyższych szkół technicznych", Dariusz Karpisz, Leszek Wojnar, Wydawnictwo PK, 2005
"ECDL na skróty: edycja 2012", Alicja Żarowska, Waldemar Węglarz, PWN, 2012 
"ECDL: 7 modułów : kompletny kurs", Aleksander Bremer, Mirosław Sławik, Videograf Edukacja,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GK.NIK114_W1: </w:t>
      </w:r>
    </w:p>
    <w:p>
      <w:pPr/>
      <w:r>
        <w:rPr/>
        <w:t xml:space="preserve">ma wiedzę w zakresie elementarnych obliczeń geodezyjnych i algebry liniowej</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w:t>
      </w:r>
    </w:p>
    <w:p>
      <w:pPr>
        <w:keepNext w:val="1"/>
        <w:spacing w:after="10"/>
      </w:pPr>
      <w:r>
        <w:rPr>
          <w:b/>
          <w:bCs/>
        </w:rPr>
        <w:t xml:space="preserve">Efekt GK.NIK114_W2: </w:t>
      </w:r>
    </w:p>
    <w:p>
      <w:pPr/>
      <w:r>
        <w:rPr/>
        <w:t xml:space="preserve">ma elementarną wiedzę w zakresie architektury systemów i sieci komputerowych oraz systemów operacyjnych</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T1A_W02, T1A_W05, T1A_W07</w:t>
      </w:r>
    </w:p>
    <w:p>
      <w:pPr>
        <w:keepNext w:val="1"/>
        <w:spacing w:after="10"/>
      </w:pPr>
      <w:r>
        <w:rPr>
          <w:b/>
          <w:bCs/>
        </w:rPr>
        <w:t xml:space="preserve">Efekt GK.NIK114_W3: </w:t>
      </w:r>
    </w:p>
    <w:p>
      <w:pPr/>
      <w:r>
        <w:rPr/>
        <w:t xml:space="preserve">ma podstawową wiedzę w zakresie tworzenia prostych procedur i funkcji realizujących obliczenia geodezyjne</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keepNext w:val="1"/>
        <w:spacing w:after="10"/>
      </w:pPr>
      <w:r>
        <w:rPr>
          <w:b/>
          <w:bCs/>
        </w:rPr>
        <w:t xml:space="preserve">Efekt GK.NIK114_W4: </w:t>
      </w:r>
    </w:p>
    <w:p>
      <w:pPr/>
      <w:r>
        <w:rPr/>
        <w:t xml:space="preserve">zna sposób wykorzystania i funkcje arkusza kalkulacyjnego</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K_W15, K_W16</w:t>
      </w:r>
    </w:p>
    <w:p>
      <w:pPr>
        <w:spacing w:before="20" w:after="190"/>
      </w:pPr>
      <w:r>
        <w:rPr>
          <w:b/>
          <w:bCs/>
        </w:rPr>
        <w:t xml:space="preserve">Powiązane efekty obszarowe: </w:t>
      </w:r>
      <w:r>
        <w:rPr/>
        <w:t xml:space="preserve">T1A_W07, T1A_W05, T1A_W06, T1A_W07</w:t>
      </w:r>
    </w:p>
    <w:p>
      <w:pPr>
        <w:pStyle w:val="Heading3"/>
      </w:pPr>
      <w:bookmarkStart w:id="3" w:name="_Toc3"/>
      <w:r>
        <w:t>Profil ogólnoakademicki - umiejętności</w:t>
      </w:r>
      <w:bookmarkEnd w:id="3"/>
    </w:p>
    <w:p>
      <w:pPr>
        <w:keepNext w:val="1"/>
        <w:spacing w:after="10"/>
      </w:pPr>
      <w:r>
        <w:rPr>
          <w:b/>
          <w:bCs/>
        </w:rPr>
        <w:t xml:space="preserve">Efekt GK.NIK114_U1: </w:t>
      </w:r>
    </w:p>
    <w:p>
      <w:pPr/>
      <w:r>
        <w:rPr/>
        <w:t xml:space="preserve">potrafi napisać proste programy w języku Visual Basic for Applications</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T1A_U12, T1A_U14, T1A_U16</w:t>
      </w:r>
    </w:p>
    <w:p>
      <w:pPr>
        <w:pStyle w:val="Heading3"/>
      </w:pPr>
      <w:bookmarkStart w:id="4" w:name="_Toc4"/>
      <w:r>
        <w:t>Profil ogólnoakademicki - kompetencje społeczne</w:t>
      </w:r>
      <w:bookmarkEnd w:id="4"/>
    </w:p>
    <w:p>
      <w:pPr>
        <w:keepNext w:val="1"/>
        <w:spacing w:after="10"/>
      </w:pPr>
      <w:r>
        <w:rPr>
          <w:b/>
          <w:bCs/>
        </w:rPr>
        <w:t xml:space="preserve">Efekt GK.NIK114_K1: </w:t>
      </w:r>
    </w:p>
    <w:p>
      <w:pPr/>
      <w:r>
        <w:rPr/>
        <w:t xml:space="preserve">potrafi samodzielnie realizować powierzone zadania</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2026-03-21T23:47:53+01:00</dcterms:created>
  <dcterms:modified xsi:type="dcterms:W3CDTF">2026-03-21T23:47:53+01:00</dcterms:modified>
</cp:coreProperties>
</file>

<file path=docProps/custom.xml><?xml version="1.0" encoding="utf-8"?>
<Properties xmlns="http://schemas.openxmlformats.org/officeDocument/2006/custom-properties" xmlns:vt="http://schemas.openxmlformats.org/officeDocument/2006/docPropsVTypes"/>
</file>