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GK.NIK113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- 16 godzin, w tym: 
a) 14 godzin - uczestnictwo w wykładzie, 
b) 2 godziny - sprawdzian pisemny, 
2) praca własna studenta - 59 godzin, w tym: 
a) 32 godziny - bieżące przygotowanie do uczestnictwa w wykładach, 
b) 20 godzin - studia nad literaturą przedmiotu, 
c) 7 godzin - przygotowanie do sprawdzianu
3) Razem: 3 ECTS - 75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 - 16 godzin, w tym:
14 godzin - wykład,
2 godziny - sprawdzian,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 
KLIMASZEWSKI M. (2005) - Geomorfologia. Wyd. Naukowe PWN. Warszawa. 
MIZERSKI W. (2002) - Geologia dynamiczna. Wydawnictwo Naukowe PWN, Warszawa. 
CZUBLA P., MIZERSKI W., ŚWIERCZEWSKA-GŁADYSZ E. (2007) - Przewodnik do ćwiczeń z geologii. Wyd. Naukowe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GK.NIK113_w01: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T1A_W07, T1A_W02</w:t>
      </w:r>
    </w:p>
    <w:p>
      <w:pPr>
        <w:keepNext w:val="1"/>
        <w:spacing w:after="10"/>
      </w:pPr>
      <w:r>
        <w:rPr>
          <w:b/>
          <w:bCs/>
        </w:rPr>
        <w:t xml:space="preserve">Efekt GK.NIK113_w02: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GK.NIK113_u01: </w:t>
      </w:r>
    </w:p>
    <w:p>
      <w:pPr/>
      <w:r>
        <w:rPr/>
        <w:t xml:space="preserve">potrafi uwzględnić procesy geologiczne oraz formy geomorfologiczne w swojej działalności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GK.NIK113_u02: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K_U15, K_U16,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T1A_U10, T1A_U15, T1A_U10, T1A_U15,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2026-10-01T15:45:39+02:00</dcterms:created>
  <dcterms:modified xsi:type="dcterms:W3CDTF">2026-10-01T15:45:39+02:00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