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Przegląd zastosowań praktycznych z zakresu analiz przydatności terenu. Projektowanie optymalnych połączeń na określonej powierzchni terenu; powierzchnie kosztów względnych.  Analizy z wykorzystaniem danych NMT i modelu pokrycia terenu (3D), przykładowe zastosowania. Analiza widoczności terenu i jej potencjalne zastosowania. Modelowanie zjawiska erozji; model USLE. Topologia, model topol. (przykł. Arcinfo), zalety w analizach przestrzennych. Operacje na warstwach wektorowych. Podstawowe typy analiz sieciowych,  przegląd zastosowań. Ocena jakości rezultatów analiz przestrzennych.
Ćwiczenia projektowe. Przykłady realizowanych zadań dotyczą analiz wielokryterialnych przydatności terenu dla określonej inwestycji, aktywności, itp.</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J. R. 2009.  IDRISI Taiga Guide to GIS and Image Processing. Clark Labs, Clark University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Stillwell J., Clarke G., Applied GIS and spatial analysis. 2004; John Wiley &amp; Sons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GK.NIK601_W1: </w:t>
      </w:r>
    </w:p>
    <w:p>
      <w:pPr/>
      <w:r>
        <w:rPr/>
        <w:t xml:space="preserve">ma  wiedzę na temat rodzajów analiz, stosowanych metod oraz roli i zastosowań analiz przestrzennych i modelowania w procesach decyzyjnych, zna podstawy metodyczne projektowania i realizacji zadań w tym zakresie
</w:t>
      </w:r>
    </w:p>
    <w:p>
      <w:pPr>
        <w:spacing w:before="60"/>
      </w:pPr>
      <w:r>
        <w:rPr/>
        <w:t xml:space="preserve">Weryfikacja: </w:t>
      </w:r>
    </w:p>
    <w:p>
      <w:pPr>
        <w:spacing w:before="20" w:after="190"/>
      </w:pPr>
      <w:r>
        <w:rPr/>
        <w:t xml:space="preserve">Poprawne wykonanie i zaliczenie kolejnych zadań (odp. ustna); sprawozdanie, egzamin.</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p>
      <w:pPr>
        <w:pStyle w:val="Heading3"/>
      </w:pPr>
      <w:bookmarkStart w:id="3" w:name="_Toc3"/>
      <w:r>
        <w:t>Profil ogólnoakademicki - umiejętności</w:t>
      </w:r>
      <w:bookmarkEnd w:id="3"/>
    </w:p>
    <w:p>
      <w:pPr>
        <w:keepNext w:val="1"/>
        <w:spacing w:after="10"/>
      </w:pPr>
      <w:r>
        <w:rPr>
          <w:b/>
          <w:bCs/>
        </w:rPr>
        <w:t xml:space="preserve">Efekt GK.NIK601_U1: </w:t>
      </w:r>
    </w:p>
    <w:p>
      <w:pPr/>
      <w:r>
        <w:rPr/>
        <w:t xml:space="preserve">Potrafi odpowiednio zidentyfikować, opisać i rozwiązać  problem wymagający zastosowania analiz przestrzennych i modelowania; potrafi opracować odpowiednią dokumentację z realizacji zadań w tym zakresie.</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K_U04, K_U17, K_U22</w:t>
      </w:r>
    </w:p>
    <w:p>
      <w:pPr>
        <w:spacing w:before="20" w:after="190"/>
      </w:pPr>
      <w:r>
        <w:rPr>
          <w:b/>
          <w:bCs/>
        </w:rPr>
        <w:t xml:space="preserve">Powiązane efekty obszarowe: </w:t>
      </w:r>
      <w:r>
        <w:rPr/>
        <w:t xml:space="preserve">T1A_U03, T1A_U03, T1A_U04, T1A_U13, T1A_U14, T1A_U16, T1A_U07, T1A_U08, T1A_U14, T1A_U16</w:t>
      </w:r>
    </w:p>
    <w:p>
      <w:pPr>
        <w:keepNext w:val="1"/>
        <w:spacing w:after="10"/>
      </w:pPr>
      <w:r>
        <w:rPr>
          <w:b/>
          <w:bCs/>
        </w:rPr>
        <w:t xml:space="preserve">Efekt GK.NIK601_U2: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GK.NIK601_K1: </w:t>
      </w:r>
    </w:p>
    <w:p>
      <w:pPr/>
      <w:r>
        <w:rPr/>
        <w:t xml:space="preserve">Rozumie rolę geodety i odpowiedzialność w działaniach mających wpływ na środowisko, dostrzega aspekty społeczne.</w:t>
      </w:r>
    </w:p>
    <w:p>
      <w:pPr>
        <w:spacing w:before="60"/>
      </w:pPr>
      <w:r>
        <w:rPr/>
        <w:t xml:space="preserve">Weryfikacja: </w:t>
      </w:r>
    </w:p>
    <w:p>
      <w:pPr>
        <w:spacing w:before="20" w:after="190"/>
      </w:pPr>
      <w:r>
        <w:rPr/>
        <w:t xml:space="preserve">udział w zajęciach i ich zaliczenie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2026-01-13T17:34:09+01:00</dcterms:created>
  <dcterms:modified xsi:type="dcterms:W3CDTF">2026-01-13T17:34:09+01:00</dcterms:modified>
</cp:coreProperties>
</file>

<file path=docProps/custom.xml><?xml version="1.0" encoding="utf-8"?>
<Properties xmlns="http://schemas.openxmlformats.org/officeDocument/2006/custom-properties" xmlns:vt="http://schemas.openxmlformats.org/officeDocument/2006/docPropsVTypes"/>
</file>