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61 godz., w tym:
1) Liczba godzin kontaktowych - 32:
a) 15 godz. - wykład,
b) 15 godz. - ćwiczenia,
c)  3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1,3 pkt ECTS:
Liczba godzin kontaktowych - 33:
a) 15 godz. - wykład,
b) 15 godz. - ćwiczenia,
c)  3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Ćwiczenia:
1. Wykonanie programu do konwersji danych pomiędzy wybranymi formatami danych bez wykorzystania gotowych bibliotek programistycznych
2. Wykonanie aplikacji do konwersji danych wykorzystującej istniejące komponenty programistyczne klasy Open Source.
3.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charakterystyki kierunkowe: </w:t>
      </w:r>
      <w:r>
        <w:rPr/>
        <w:t xml:space="preserve">K_U01, K_U13, K_U14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charakterystyki kierunkowe: </w:t>
      </w:r>
      <w:r>
        <w:rPr/>
        <w:t xml:space="preserve">K_U01, K_U02, K_U13, K_U14</w:t>
      </w:r>
    </w:p>
    <w:p>
      <w:pPr>
        <w:spacing w:before="20" w:after="190"/>
      </w:pPr>
      <w:r>
        <w:rPr>
          <w:b/>
          <w:bCs/>
        </w:rPr>
        <w:t xml:space="preserve">Powiązane charakterystyki obszarowe: </w:t>
      </w:r>
      <w:r>
        <w:rPr/>
        <w:t xml:space="preserve">I.P6S_UW, I.P6S_UO</w:t>
      </w:r>
    </w:p>
    <w:p>
      <w:pPr>
        <w:pStyle w:val="Heading3"/>
      </w:pPr>
      <w:bookmarkStart w:id="4" w:name="_Toc4"/>
      <w:r>
        <w:t>Profil praktyczny - kompetencje społeczne</w:t>
      </w:r>
      <w:bookmarkEnd w:id="4"/>
    </w:p>
    <w:p>
      <w:pPr>
        <w:keepNext w:val="1"/>
        <w:spacing w:after="10"/>
      </w:pPr>
      <w:r>
        <w:rPr>
          <w:b/>
          <w:bCs/>
        </w:rPr>
        <w:t xml:space="preserve">Charakterystyka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2026-10-01T07:47:05+02:00</dcterms:created>
  <dcterms:modified xsi:type="dcterms:W3CDTF">2026-10-01T07:47:05+02:00</dcterms:modified>
</cp:coreProperties>
</file>

<file path=docProps/custom.xml><?xml version="1.0" encoding="utf-8"?>
<Properties xmlns="http://schemas.openxmlformats.org/officeDocument/2006/custom-properties" xmlns:vt="http://schemas.openxmlformats.org/officeDocument/2006/docPropsVTypes"/>
</file>