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61 godz., w tym:
1) Liczba godzin kontaktowych - 32:
a) 15 godz. - wykład,
b) 15 godz. - ćwiczenia,
c)  3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15 godz. - wykład,
b) 15 godz. - ćwiczenia,
c)  3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Ćwiczenia:
1. Wykonanie programu do konwersji danych pomiędzy wybranymi formatami danych bez wykorzystania gotowych bibliotek programistycznych
2. Wykonanie aplikacji do konwersji danych wykorzystującej istniejące komponenty programistyczne klasy Open Source.
3.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K_W07, 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charakterystyki kierunkowe: </w:t>
      </w:r>
      <w:r>
        <w:rPr/>
        <w:t xml:space="preserve">K_U01, K_U13, 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charakterystyki kierunkowe: </w:t>
      </w:r>
      <w:r>
        <w:rPr/>
        <w:t xml:space="preserve">K_U01, K_U02, K_U13, K_U14</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2026-10-21T12:32:09+02:00</dcterms:created>
  <dcterms:modified xsi:type="dcterms:W3CDTF">2026-10-21T12:32:09+02:00</dcterms:modified>
</cp:coreProperties>
</file>

<file path=docProps/custom.xml><?xml version="1.0" encoding="utf-8"?>
<Properties xmlns="http://schemas.openxmlformats.org/officeDocument/2006/custom-properties" xmlns:vt="http://schemas.openxmlformats.org/officeDocument/2006/docPropsVTypes"/>
</file>