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Systematyka użytków gruntowych. Mapa katastralna. Pojęcie nieruchomości. System Ksiąg Wieczystych -  budowa księgi wieczystej, zakres rejestrowanych danych. Związki katastru z księgami wieczystymi oraz systemem podatkowym, wymiana danych między systemami. Zintegrowany System Informacji o Nieruchomościach (ZSiN). Rozwiązania katastralne w wybranych krajach UE. Kataster trójwymiarowy 3D. 
Ćwiczenia:
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Pojęcie nieruchomości. System Ksiąg Wieczystych -  budowa księgi wieczystej, zakres rejestrowanych danych. Związki katastru z księgami wieczystymi oraz systemem podatkowym, wymiana danych między systemami. Zintegrowany System Informacji o Nieruchomościach (ZSiN). Rozwiązania katastralne w wybranych krajach UE. Kataster trójwymiarowy 3D. 
Ćwiczenia:
Praktyczne korzystanie z istniejących systemów informatycznych w jakich prowadzony jest kataster: EWMAPA, EWOPIS. Założenie bazy danych katastralnych dla wybranego fragmentu obrębu ewidencyjnego w programie EWMAPA. Założenie części opisowej ewidencji gruntów i budynków dla wybranych jednostek rejestrowych gruntowych, budynkowych, lokalowych w programie EWOPIS.
Weryfikacja zgodności oznaczeń użytków, konturów klasyfikacyjnych w bazie danych ewidencyjnych ze specyfikacją pojęciowego modelu danych ewidencyjnych (stworzenie aplikacji komputerowej weryfikującej poprawność w zakresie oznaczeń OFU-OZU-OZK).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Narzędzia pracy zdalnej wykład i ćwiczenia:
Wszystkie materiały do przedmiotu – w zakresie wykładów i ćwiczeń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na dysku Google Drive) .
Wykłady i ćwiczenia po zapoznaniu się z danym materiałem przez studenta (przesłana prezentacja wykładowa) będą prowadzone z wykorzystaniem aplikacji Microsoft Teams (w terminie wykładu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Wykład i ćwiczenia: 
Sprawdzian zaliczeniowy (egzamin)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i ćwiczenia: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Do zaliczenia sprawdzianu (egzamin) wymagane jest uzyskanie minimum 60%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charakterystyki kierunkowe: </w:t>
      </w:r>
      <w:r>
        <w:rPr/>
        <w:t xml:space="preserve">K_W07, K_W08, 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charakterystyki kierunkowe: </w:t>
      </w:r>
      <w:r>
        <w:rPr/>
        <w:t xml:space="preserve">K_U01, K_U11,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2026-10-21T13:30:13+02:00</dcterms:created>
  <dcterms:modified xsi:type="dcterms:W3CDTF">2026-10-21T13:30:13+02:00</dcterms:modified>
</cp:coreProperties>
</file>

<file path=docProps/custom.xml><?xml version="1.0" encoding="utf-8"?>
<Properties xmlns="http://schemas.openxmlformats.org/officeDocument/2006/custom-properties" xmlns:vt="http://schemas.openxmlformats.org/officeDocument/2006/docPropsVTypes"/>
</file>