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t>
      </w:r>
    </w:p>
    <w:p>
      <w:pPr>
        <w:keepNext w:val="1"/>
        <w:spacing w:after="10"/>
      </w:pPr>
      <w:r>
        <w:rPr>
          <w:b/>
          <w:bCs/>
        </w:rPr>
        <w:t xml:space="preserve">Koordynator przedmiotu: </w:t>
      </w:r>
    </w:p>
    <w:p>
      <w:pPr>
        <w:spacing w:before="20" w:after="190"/>
      </w:pPr>
      <w:r>
        <w:rPr/>
        <w:t xml:space="preserve">dr inż. arch. Małgorzata Denis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GK.SIK506</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godziny, w tym:
a) uczestnictwo w wykładach - 15 godzin
c) udział w konsultacjach  - 2 godziny.
2) Praca własna studenta - 20 godzin, w tym:
a) przygotowanie do zajęć - 10 godzin,
c) przygotowanie do sprawdzianów - 10 godzin.
RAZEM: 37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- 17 godzin, w tym:
a) uczestnictwo w wykładach - 15 godzin
b)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podstawowej wiedzy dotyczącej systemu planowania przestrzennego w Polsce;  sporządzania, zakresu oraz posługiwania się dokumentami planistycznymi ze szczególnym uwzględnieniem opracowań na szczeblu lokalnym (gminnym).</w:t>
      </w:r>
    </w:p>
    <w:p>
      <w:pPr>
        <w:keepNext w:val="1"/>
        <w:spacing w:after="10"/>
      </w:pPr>
      <w:r>
        <w:rPr>
          <w:b/>
          <w:bCs/>
        </w:rPr>
        <w:t xml:space="preserve">Treści kształcenia: </w:t>
      </w:r>
    </w:p>
    <w:p>
      <w:pPr>
        <w:spacing w:before="20" w:after="190"/>
      </w:pPr>
      <w:r>
        <w:rPr/>
        <w:t xml:space="preserve">1. System planowania przestrzennego w Polsce.
2. Dokumenty planistyczne sporządzane na szczeblu lokalnym.
3. Procedury sporządzania studium uwarunkowań i kierunków zagospodarowania przestrzennego oraz miejscowego planu zagospodarowania przestrzennego.
4. Partycypacja społeczna w procesie sporządzania dokumentów planistycznych.
5. Stopień szczegółowości ustaleń planistycznych dotyczących m.in.: zasad podziału na działki budowlane; linii, parametrów i wskaźników zabudowy oraz obsługi komunikacyjnej.
6. Sytuacja planistyczna gmin w Polsce.
7. Komisja Urbanistyczno-Architektoniczna.
8. Decyzja o warunkach zabudowy.
9. Decyzja o lokalizacji inwestycji celu publicznego.
10. Analiza ekonomiczna realizacji miejscowego planu zagospodarowania przestrzennego.</w:t>
      </w:r>
    </w:p>
    <w:p>
      <w:pPr>
        <w:keepNext w:val="1"/>
        <w:spacing w:after="10"/>
      </w:pPr>
      <w:r>
        <w:rPr>
          <w:b/>
          <w:bCs/>
        </w:rPr>
        <w:t xml:space="preserve">Metody oceny: </w:t>
      </w:r>
    </w:p>
    <w:p>
      <w:pPr>
        <w:spacing w:before="20" w:after="190"/>
      </w:pPr>
      <w:r>
        <w:rPr/>
        <w:t xml:space="preserve">Zaliczenie wykładów - sprawdzian w formie pisemnej, odnoszący się do treści omawianych na wykładach.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Bartoszczuk W., Procesy przekształceń w osiedlach willowych na wybranych przykładach warszawskich, Oficyna Wydawnicza Politechniki Warszawskiej, Warszawa 2018.
2.	Chmielewski J.M., 2001, Teoria urbanistyki w projektowaniu i planowaniu miast, Oficyna Wydawnicza Politechniki Warszawskiej, Warszawa 2001.
3.	Chmielewski J. M., Węcławowicz G., Degórska B., Bartoszczuk W., Brzosko-Sermak A., Kraków. Wyzwania rozwojowe polityki przestrzennej, Oficyna Wydawnicza Politechniki Warszawskiej, Warszawa 2013.
4.	Chmielewski J.M., Teoria i praktyka planowania przestrzennego, Oficyna Wydawnicza Politechniki Warszawskiej, Warszawa 2016.
5.	Chmielewski J.M. (red.), Węcławowicz G., Degórska B., Bartoszczuk W. [i in.]: Kraków. Wyzwania rozwojowe polityki przestrzennej, Oficyna Wydawnicza Politechniki Warszawskiej, Warszawa 2013
6.	Niewiadomski Z., Planowanie przestrzenne. Zarys systemu. Wydawnictwo Prawnicze LexisNexis, 2003.
7.	Prus B., Antolak M., Bartoszczuk W., Bernaciak A., Jopek D., Majewska A., Oleński M., Pijanowski J.M., Szumigała P., Problemy kształtowania ładu przestrzennego, Wydawnictwo Uniwersytetu Rolniczego w Krakowie, Kraków 2015.
8.	Śleszyński P., Komornicki T., Solon J., Więckowski M., Planowanie przestrzenne w gminach, Instytut Geografii i Przestrzennego Zagospodarowania PAN, Wydawnictwo Akademickie Sedno, Warszawa 2012. 
9.	Ustawa z dnia 27 marca 2003r. o planowaniu i zagospodarowaniu przestrzennym (z późn. zm.), Dz.U.2021.0.741 t.j.
10.	Rozporządzenia Ministra Infrastruktury:
- z dnia 26 sierpnia 2003r. w sprawie wymaganego zakresu projektu miejscowego planu zagospodarowania przestrzennego, D.U. z 2003r., Nr 164, poz.1587.
- z dnia 26 sierpnia 2003r. w sprawie sposobu ustalania wymagań dotyczących nowej zabudowy i zagospodarowania terenu w przypadku braku miejscowego planu zagospodarowania przestrzennego, D.U. z  2003r., Nr 164, poz.1588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prowadzony w formie zdalnej, z możliwością zmiany (w ewentualnym koniecznym przypadku, po uzyskaniu zezwolenia Władz Wydziału i Uczelni) na formę hybrydową lub stacjonarną. Prowadzący nie wyraża zgody na nagrywanie wykładów.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GK.SIK506_W01: </w:t>
      </w:r>
    </w:p>
    <w:p>
      <w:pPr/>
      <w:r>
        <w:rPr/>
        <w:t xml:space="preserve"> [K_W10]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T1A_W03, T1A_W08</w:t>
      </w:r>
    </w:p>
    <w:p>
      <w:pPr>
        <w:keepNext w:val="1"/>
        <w:spacing w:after="10"/>
      </w:pPr>
      <w:r>
        <w:rPr>
          <w:b/>
          <w:bCs/>
        </w:rPr>
        <w:t xml:space="preserve">Efekt GK.SIK506_W02: </w:t>
      </w:r>
    </w:p>
    <w:p>
      <w:pPr/>
      <w:r>
        <w:rPr/>
        <w:t xml:space="preserve">[K_W11]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T1A_W03, T1A_W04</w:t>
      </w:r>
    </w:p>
    <w:p>
      <w:pPr>
        <w:keepNext w:val="1"/>
        <w:spacing w:after="10"/>
      </w:pPr>
      <w:r>
        <w:rPr>
          <w:b/>
          <w:bCs/>
        </w:rPr>
        <w:t xml:space="preserve">Efekt GK.SIK506_W03: </w:t>
      </w:r>
    </w:p>
    <w:p>
      <w:pPr/>
      <w:r>
        <w:rPr/>
        <w:t xml:space="preserve">  [K_W12]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T1A_W02</w:t>
      </w:r>
    </w:p>
    <w:p>
      <w:pPr>
        <w:keepNext w:val="1"/>
        <w:spacing w:after="10"/>
      </w:pPr>
      <w:r>
        <w:rPr>
          <w:b/>
          <w:bCs/>
        </w:rPr>
        <w:t xml:space="preserve">Efekt GK.SIK506_W04: </w:t>
      </w:r>
    </w:p>
    <w:p>
      <w:pPr/>
      <w:r>
        <w:rPr/>
        <w:t xml:space="preserve">[K_W16]</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T1A_W05, T1A_W06, T1A_W07</w:t>
      </w:r>
    </w:p>
    <w:p>
      <w:pPr>
        <w:keepNext w:val="1"/>
        <w:spacing w:after="10"/>
      </w:pPr>
      <w:r>
        <w:rPr>
          <w:b/>
          <w:bCs/>
        </w:rPr>
        <w:t xml:space="preserve">Efekt GK.SIK506_W05: </w:t>
      </w:r>
    </w:p>
    <w:p>
      <w:pPr/>
      <w:r>
        <w:rPr/>
        <w:t xml:space="preserve">[K_W17]</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GK.SIK506_W06: </w:t>
      </w:r>
    </w:p>
    <w:p>
      <w:pPr/>
      <w:r>
        <w:rPr/>
        <w:t xml:space="preserve">  [K_W18] </w:t>
      </w:r>
    </w:p>
    <w:p>
      <w:pPr>
        <w:spacing w:before="60"/>
      </w:pPr>
      <w:r>
        <w:rPr/>
        <w:t xml:space="preserve">Weryfikacja: </w:t>
      </w:r>
    </w:p>
    <w:p>
      <w:pPr>
        <w:spacing w:before="20" w:after="190"/>
      </w:pPr>
      <w:r>
        <w:rPr/>
        <w:t xml:space="preserve">sprawdzian z wykładów
</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T1A_W03</w:t>
      </w:r>
    </w:p>
    <w:p>
      <w:pPr>
        <w:keepNext w:val="1"/>
        <w:spacing w:after="10"/>
      </w:pPr>
      <w:r>
        <w:rPr>
          <w:b/>
          <w:bCs/>
        </w:rPr>
        <w:t xml:space="preserve">Efekt GK.SIK506_W07: </w:t>
      </w:r>
    </w:p>
    <w:p>
      <w:pPr/>
      <w:r>
        <w:rPr/>
        <w:t xml:space="preserve">  [K_W19]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T1A_W03, T1A_W10</w:t>
      </w:r>
    </w:p>
    <w:p>
      <w:pPr>
        <w:keepNext w:val="1"/>
        <w:spacing w:after="10"/>
      </w:pPr>
      <w:r>
        <w:rPr>
          <w:b/>
          <w:bCs/>
        </w:rPr>
        <w:t xml:space="preserve">Efekt GK.SIK506_W08: </w:t>
      </w:r>
    </w:p>
    <w:p>
      <w:pPr/>
      <w:r>
        <w:rPr/>
        <w:t xml:space="preserve">  [K_W20]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T1A_W03, T1A_W10</w:t>
      </w:r>
    </w:p>
    <w:p>
      <w:pPr>
        <w:keepNext w:val="1"/>
        <w:spacing w:after="10"/>
      </w:pPr>
      <w:r>
        <w:rPr>
          <w:b/>
          <w:bCs/>
        </w:rPr>
        <w:t xml:space="preserve">Efekt GK.SIK506_W09: </w:t>
      </w:r>
    </w:p>
    <w:p>
      <w:pPr/>
      <w:r>
        <w:rPr/>
        <w:t xml:space="preserve">  [K_W22]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K_W05, K_W22</w:t>
      </w:r>
    </w:p>
    <w:p>
      <w:pPr>
        <w:spacing w:before="20" w:after="190"/>
      </w:pPr>
      <w:r>
        <w:rPr>
          <w:b/>
          <w:bCs/>
        </w:rPr>
        <w:t xml:space="preserve">Powiązane efekty obszarowe: </w:t>
      </w:r>
      <w:r>
        <w:rPr/>
        <w:t xml:space="preserve">T1A_W03, T1A_W04, T1A_W07, T1A_W03, T1A_W08</w:t>
      </w:r>
    </w:p>
    <w:p>
      <w:pPr>
        <w:pStyle w:val="Heading3"/>
      </w:pPr>
      <w:bookmarkStart w:id="3" w:name="_Toc3"/>
      <w:r>
        <w:t>Profil ogólnoakademicki - umiejętności</w:t>
      </w:r>
      <w:bookmarkEnd w:id="3"/>
    </w:p>
    <w:p>
      <w:pPr>
        <w:keepNext w:val="1"/>
        <w:spacing w:after="10"/>
      </w:pPr>
      <w:r>
        <w:rPr>
          <w:b/>
          <w:bCs/>
        </w:rPr>
        <w:t xml:space="preserve">Efekt GK.SIK506_U01: </w:t>
      </w:r>
    </w:p>
    <w:p>
      <w:pPr/>
      <w:r>
        <w:rPr/>
        <w:t xml:space="preserve">  [K_U12]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T1A_U08, T1A_U09, T1A_U13, T1A_U15, T1A_U14, T1A_U16</w:t>
      </w:r>
    </w:p>
    <w:p>
      <w:pPr>
        <w:keepNext w:val="1"/>
        <w:spacing w:after="10"/>
      </w:pPr>
      <w:r>
        <w:rPr>
          <w:b/>
          <w:bCs/>
        </w:rPr>
        <w:t xml:space="preserve">Efekt GK.SIK506_U02: </w:t>
      </w:r>
    </w:p>
    <w:p>
      <w:pPr/>
      <w:r>
        <w:rPr/>
        <w:t xml:space="preserve">  [K_U17]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K_U12, K_U17</w:t>
      </w:r>
    </w:p>
    <w:p>
      <w:pPr>
        <w:spacing w:before="20" w:after="190"/>
      </w:pPr>
      <w:r>
        <w:rPr>
          <w:b/>
          <w:bCs/>
        </w:rPr>
        <w:t xml:space="preserve">Powiązane efekty obszarowe: </w:t>
      </w:r>
      <w:r>
        <w:rPr/>
        <w:t xml:space="preserve">T1A_U14, T1A_U16, T1A_U13, T1A_U14, T1A_U16</w:t>
      </w:r>
    </w:p>
    <w:p>
      <w:pPr>
        <w:keepNext w:val="1"/>
        <w:spacing w:after="10"/>
      </w:pPr>
      <w:r>
        <w:rPr>
          <w:b/>
          <w:bCs/>
        </w:rPr>
        <w:t xml:space="preserve">Efekt GK.SIK506_U03: </w:t>
      </w:r>
    </w:p>
    <w:p>
      <w:pPr/>
      <w:r>
        <w:rPr/>
        <w:t xml:space="preserve">  [K_U20]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K_U20, K_U22</w:t>
      </w:r>
    </w:p>
    <w:p>
      <w:pPr>
        <w:spacing w:before="20" w:after="190"/>
      </w:pPr>
      <w:r>
        <w:rPr>
          <w:b/>
          <w:bCs/>
        </w:rPr>
        <w:t xml:space="preserve">Powiązane efekty obszarowe: </w:t>
      </w:r>
      <w:r>
        <w:rPr/>
        <w:t xml:space="preserve">T1A_U07, T1A_U11, T1A_U12, T1A_U07, T1A_U08, T1A_U14, T1A_U16</w:t>
      </w:r>
    </w:p>
    <w:p>
      <w:pPr>
        <w:pStyle w:val="Heading3"/>
      </w:pPr>
      <w:bookmarkStart w:id="4" w:name="_Toc4"/>
      <w:r>
        <w:t>Profil ogólnoakademicki - kompetencje społeczne</w:t>
      </w:r>
      <w:bookmarkEnd w:id="4"/>
    </w:p>
    <w:p>
      <w:pPr>
        <w:keepNext w:val="1"/>
        <w:spacing w:after="10"/>
      </w:pPr>
      <w:r>
        <w:rPr>
          <w:b/>
          <w:bCs/>
        </w:rPr>
        <w:t xml:space="preserve">Efekt GK. SIK 506_K1: </w:t>
      </w:r>
    </w:p>
    <w:p>
      <w:pPr/>
      <w:r>
        <w:rPr/>
        <w:t xml:space="preserve"> [K_K01]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GK. SIK 506_K2: </w:t>
      </w:r>
    </w:p>
    <w:p>
      <w:pPr/>
      <w:r>
        <w:rPr/>
        <w:t xml:space="preserve">[K_K02]</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GK.SIK506_K01: </w:t>
      </w:r>
    </w:p>
    <w:p>
      <w:pPr/>
      <w:r>
        <w:rPr/>
        <w:t xml:space="preserve">  [K_K06]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2025-11-02T08:35:23+01:00</dcterms:created>
  <dcterms:modified xsi:type="dcterms:W3CDTF">2025-11-02T08:35:23+01:00</dcterms:modified>
</cp:coreProperties>
</file>

<file path=docProps/custom.xml><?xml version="1.0" encoding="utf-8"?>
<Properties xmlns="http://schemas.openxmlformats.org/officeDocument/2006/custom-properties" xmlns:vt="http://schemas.openxmlformats.org/officeDocument/2006/docPropsVTypes"/>
</file>