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Dariusz Lodwik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MN1A_08_02_P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- 20, zapoznanie ze wskazaną literaturą - 10, opracowanie wyników - 20, napisanie sprawozdania  - 10, przygotowanie do zaliczenia - 10, sporządzenie dokumentacji rysunkowej - 30 razem - 100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-20, Razem 20=0,8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 podstawowej wiedzy  z zakresu podstaw konstrukcji maszyn, zapoznanie z budową maszyn poprzez poznanie budowy ich podstawowych zespołów i elementów. Zakres tematyczny zajęć praktycznych (projektowanie) umożliwia zdobycie umiejętności  konstruowamia zgodnie z wymaganymi zasadami, przeprowadzania obliczeń wytrzymałościowych i sztywnościowych podstawowych elementów, zespołów mechanicznych stosowanych w budowie maszyn. Umożliwia zdobycie umiejetności wspomaganej komputerowo techniki zapisu konstrukcji.  Umozliwia wykonanie poprawnej i czytelnej dokumentacji technicznej (w zakresie obliczeniowym i rysunkowym).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Projekt  sprzęgła  ciernego  lub  hamulca.  Obliczenia głównych parametrów konstrukcyjnych i eksploatacyjnych. Obliczenia wytrzymałościowe  elementów  konstrukcji (wstępne i sprawdzające). Rysunek złożeniowy, rysunki wykonawcze wskazanych części.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 Warunkiem zaliczenia przedmiotu jest: 
– uzyskanie pozytywnej oceny z ćwiczeń projektowych (ocena obejmuje aktywność studenta na  ćwiczeniach w trakcie semestru, przedstawioną dokumentację projektową i obronę projektu). 
Szczegółowe zasady oceny podawane są na początku zajęć dydaktycznych. W sprawach nieuregulowanych w regulaminie przedmiotu, zastosowanie znajdują odpowiednie przepisy Regulaminu Studiów w Politechnice Warszawskiej.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Podstawy konstrukcji maszyn - praca zbiorowa pod redakcją Zbigniewa Osińskiego. WN PWN, Warszawa 2003. 2. Baranowski A. i in.: Zadania z podstaw konstrukcji maszyn. WPW, Warszawa 1986. 3. Juchnikowski W., Żółtowski J.: Podstawy konstrukcji maszyn. Pomoce do projektowania  z atlasem. Oficyna Wydawnicza PW, Warszawa 1999. 4. Kurmaz Leonid W., Kurmaz Oleg L.:  Projektowanie węzłów i części maszyn. Wydawnictwo Politechniki Świętokrzyskiej, Kielce 2006. 5. Podstawy konstrukcji maszyn (pod redakcją Marka Dietricha), tom 1, 2, 3; WNT, wyd.3 zmienione, Warszawa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W04_03: </w:t>
      </w:r>
    </w:p>
    <w:p>
      <w:pPr/>
      <w:r>
        <w:rPr/>
        <w:t xml:space="preserve">Ma wiedzę o własnościach mechanicznych materiałów konstrukcyjnych stosowanych w budowie maszyn oraz zna korelacje pomiedzy tymi własnościami a naprężeniami dopuszczalnymi w przypadku obciążeń stałych i zmiennych.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M1A_W04_03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Ma wiedzę w zakresie technik i narzędzi komputerowego wspomagania projektowania i konstruowania. Zna i potrafi wykorzystać arkusz kalkulacyjny do wspomagania obliczeń wytrzymałościowych w procesie projektowania. Ma wiedzę o sposobach praktycznego użycia dedykowanych i specjalistycznych funkcji programu typu CAD do zapisu konstrukcji części maszyn, zespołów maszyn, urządzeń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na potrzeby obliczeń i zapisu konstrukcji części maszyn dobierać elementy znormalizowane. Potrafi wyszukiwać, analizować i weryfikować informacje zawarte np. w katalogach elementów znormalizowanych, bazach danych oferowanych części maszyn.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stosując klasyczne i  wspomagane komputerowo techniki zapisu konstrukcji wykonać poprawnie czytelną dokumentację techniczną (w zakresie obliczenowym i rysunkowym) konstruowanego elementu i zespołu mechanicznego, zapisać ją w formie elektronicznej i udostępnić w celu weryfikacji.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zaprojektować prosty zespół mechaniczny wykorzystując  do tego celu komputerowe narzędzia inżynierskie przeznaczone do obliczeń i tworzenia dokumentacji rysunkowej (arkusz kalkulacyjny, programy z grupy CAD). Potrafi stosując klasyczne i  wspomagane komputerowo techniki zapisu konstrukcji wykonać dokumentację techniczną konstruowanego elementu i zespołu mechanicznego, zapisać ją w formie elektronicznej i zaprezentować w celu oceny.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"							Potrafi wykorzystać poznane odpowiednie metody, algorytmy i zasady do rozwiązywania typowych zadań inżynierskich z zakresu modelowania i obliczeń części maszyn, węzłów łożyskowych, elementów mechanicznych układów napędowych, zespołów mechanicznych stosowanych w budowie maszyn.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(C1 - C8).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"							Potrafi przeprowadzić analizę i identyfikację w celu wybrania właściwej metody rachunkowej w obliczeniach wytrzymałościowych i sztywnościowych części maszyn w zakresie prostych zadań inżynierskich. Umie analizować otrzymane wartości wymiarów geometrycznych i naprężeń występujących w obliczanych  przekrojach. Potrafi porównać wartości tych naprężeń z wartościami dopuszczalnymi. Potrafi w sposób analityczny rozwiązywać problemy i zadania o charakterze obliczeniowym w oparciu o podane metody i potrzebne dane do obliczeń.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"														Ma świadomość ważności i rozumie skutki ekonomiczne i prawne działalności oraz wagę odpowiedzialności inżyniera-mechanika za podejmowane decyzje w zakresie poprawnego i zgodnego se sztuką inżynierską zaprojektowania części, zespołów maszyn, urządzeń.							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"							Potrafi pracować indywidualnie i w grupie podczas rozwiązywania zadań konstrukcyjnych. Rozumie konieczność konsultacji w zakresie problemów wynikających z analizy konstrukcji oraz zdaje sobie sprawę z wagi odpowiedzialności za podejmowane decyzje i konsekwencji niewłaściwych decyzji.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2025-06-18T22:35:44+02:00</dcterms:created>
  <dcterms:modified xsi:type="dcterms:W3CDTF">2025-06-18T22:35:44+02:00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