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ochrony prawnej w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T. Jaroszyński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A21_SOPUE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godzin, w tym: udział w wykładach 30 godz., przygotowanie do zajęć 15 godz., zapoznanie się ze wskazaną literaturą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(30 godz. - udział w wykładach)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Unii Europejskiej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przekazanie studentom wiedzy na temat podstaw organizacji i funkcjonowania systemu ochrony prawnej  w Unii Europejskiej w wymiarze sądowym, a także pozasądowym. Przedstawienie struktury i zakresu kompetencji sądów unijnych oraz innych organów właściwych w sprawach ochrony prawnej ma za zadanie pogłębienie ogólnych informacji o prawie Unii Europejskiej, w szczególności na temat środków prawnych przysługujących obywatelom państw członkowskich UE.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– prawo UE jako autonomiczny porządek prawny, źródła prawa UE, zasady ogólne prawa UE.
2. Trybunał Sprawiedliwości Unii Europejskiej – skład, organizacja, kompetencje i sposób działania.
3. Polskie sądy jako sądy UE – niezależności sądów i niezawisłości sędziów.
4. Postępowanie prejudycjalne – zakres, wniosek o wydanie orzeczenia, przebieg postępowania.
5. Skargi przeciwko państwu członkowskiemu z tytułu uchybienia zobowiązaniom traktatowym – rodzaje, zakres, przebieg postępowania.
6. Skarga o stwierdzenie nieważności aktu prawnego UE – zakres, przebieg postępowania, skutki.
7. Skarga na bezczynność instytucji UE – zakres, uprawnione podmioty.
8. Europejski Rzecznik Praw Obywatelskich – pozycja i kompetencje.
9. Petycje do Parlamentu Europejskiego – zakres i procedura.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pisemney składający się z 3 pytań opisowych 
albo test wielokrotnego wyboru przeprowadzony za pośrednictwem MS Teams. 
Procentowa skala ocen:
poniżej 51% – ocena niedostateczna (2,0)
- od 51% do 60% - ocena dostateczna (3,0)
- od 61% do 70% - ocena dostateczna plus (3,5)
- od 71% do 80% - ocena dobra (4,0)
- od 81% do 90%  - ocena dobra plus (4,5)
- od 91% do 100% - ocena bardzo dobra (5,0)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Władysław Czapliński, Znaczenie orzecznictwa Trybunału Sprawiedliwości Unii Europejskiej w rozwoju prawa europejskiego, Warszawa 2021 
2. Anna Zawidzka-Łojek, Adam Łazowski (red.), Podręcznik prawa Unii Europejskiej. Instytucje i porządek prawny. Prawo materialne, Warszawa 2017
3. Klaus-Dieter Borchardt, ABC prawa Unii Europejskiej,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Due to the regulatory environment, fluency in English allows for a better understanding of the issues raised.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prawa unijnego i systemu ochrony prawnej w UE.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w zakresie struktury i kompetencji unijnych organów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II.H.P7S_WG.2, I.P7S_WG, II.X.P7S_WG.1.o, II.S.P7S_WG.1,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na temat postępowania przed Trybunałem Sprawiedliwości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na temat podstawowych rodzajów skarg kierowanych do Trybunału Sprawiedliwości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II.H.P7S_WG.2, I.P7S_WG, I.P7S_WK,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wiedzę na temat relacji: sąd krajowy - sąd unijny, w kontekście procedury orzeczenia wstępnego (pytania prejudycjalnego).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W_06: </w:t>
      </w:r>
    </w:p>
    <w:p>
      <w:pPr/>
      <w:r>
        <w:rPr/>
        <w:t xml:space="preserve">Ma wiedzę w zakresie pozasądowego systemu ochrony prawnej w UE.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I.P7S_WK, II.X.P7S_WG.1.o, II.S.P7S_WG.2, II.H.P7S_WG.1.o, II.H.P7S_WG.2, 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posługiwać się podstawową terminologią z zakresu systemu ochrony prawnej Unii Europejskiej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wyszukiwać w zbiorach źródeł prawa unijnego (aktów prawnych i orzeczeń sądów unijnych) dokumentów potrzebnych do prawnej oceny danego stanu faktycznego.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II.H.P7S_UW.2.o, I.P7S_UW, II.X.P7S_UW.2, II.S.P7S_UW.1, II.S.P7S_UW.2.o, II.S.P7S_UW.3.o, II.H.P7S_UW.1,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posługiwać się źródłami prawa unijnego oraz orzecznictwem sądów unijnych.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II.H.P7S_UW.2.o, I.P7S_UW, I.P7S_UK, II.X.P7S_UW.3.o, II.S.P7S_UW.1, II.S.P7S_UW.2.o, II.S.P7S_UW.3.o, II.H.P7S_UW.1,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Potrafi, jeśli miałby taką potrzebę, skorzystać z instytucji sądowego systemu ochrony prawnej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I.P7S_UW, II.X.P7S_UW.2, II.S.P7S_UW.1, II.S.P7S_UW.2.o, II.S.P7S_UW.3.o,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Potrafi, jeśli miałby taką potrzebę, skorzystać z instytucji pozasądowego systemu ochrony prawnej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 z zakresu systemu ochrony prawnej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znaczenia systemu ochrony prawnej w Unii Europejskiej, zwłaszcza dla ochrony praw jednostki.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problemów politycznych i etycznych występujących w procesie rozwoju systemu ochrony prawnej w Unii Europejskiej.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Docenia znaczenie orzecznictwa TSUE dla rozwoju prawa unijnego i ochrony praw jednostki.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Rozumie konieczność dalszego doskonalenia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2025-07-08T06:03:08+02:00</dcterms:created>
  <dcterms:modified xsi:type="dcterms:W3CDTF">2025-07-08T06:03:08+02:00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