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2021/2022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brak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II.S.P7S_WG.1, II.S.P7S_WG.2, II.H.P7S_WG.1.o, I.P7S_WK, II.X.P7S_WG.1.o,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