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wykład - 30 godzin,
b. ćwiczenia - 15 godzin,
c. konsultacje - 2 godziny.
2. Praca własna studenta (czytanie wskazanej literatury, przygotowanie do zajęć oraz
    sprawdzianu końcowego) - 28 godzin.
3. Łączny nakład pracy studenta - 75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bezpośredni udział nauczyciela dotyczy 47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(zagadnienia)
1. Kontekst współczesnego rozwoju gospodarczego w krajach o gospodarce rynkowej – prawa ekonomii rynkowej i ich skutki
2. Czynniki wzrostu i rozwoju gospodarczego – inwestycyjne i bezinwestycyjne; wzrost roli czynników niematerialnych, w tym – własności intelektualnej
3. Rynek, jego istota i prawa -działanie mechanizmu rynkowego; czynniki kształtujące podaż i popyt; typowe i nietypowe reakcje popytu na zmiany cen ;
4. Rola państwa w gospodarce rynkowej – przyczyny wzrostu tej roli; władza publiczna jako decydent w kwestiach wzrostu i rozwoju
5. Zadania rządu w gospodarce rynkowej – funkcje rządu, teoria wyboru publicznego
6. Polityka fiskalna – narzędzia, rozstrzygnięcia administracyjne (UE);definicja i struktura budżetu państwa; deficyt budżetowy i dług publiczny
7. Narzędzia ekspansywnej i restrykcyjnej polityki budżetowej i ich skutki; efektywność polityki fiskalnej
8. Podatki a popyt globalny; wydatki rządowe w różnych okresach koniunktury, transfery społeczne i regulacje – jako narzędzia polityki fiskalnej
9. Polityka pieniężna – rola Banku Centralnego; narzędzia polityki pieniężnej
10. Narzędzia polityki pieniężnej; ekspansywna i restrykcyjna polityka pieniężna; kreacja pieniądza papierowego przez banki – efektywność polityki pieniężnej w różnych okresach koniunktury gospodarczej
11. Pieniądz – definicja, funkcje i rodzaje pieniądza, historia pieniądza
12. Rodzaje popytu na pieniądz; podaż pieniądza 
13. Inflacja – definicja, przyczyny i rodzaje inflacji; mierzenie skutki inflacji
14. Bezrobocie jako zjawisko ekonomiczne – rodzaje bezrobocia, przyczyny i skutki bezrobocia, mierzenie bezrobocia, sposoby walki z bezrobociem
Ćwiczenia (zagadnienia)
1.	Elastyczność cenowa i elastyczność dochodowa popytu.  
2.	Produkt krajowy brutto jako miara społecznego dobrobytu. 
3.	Budżet państwa i polityka fiskalna.
4.	Bank centralny i polityka pieniężna. 
5.	Inflacja.  
6.	Bezrobocie
</w:t>
      </w:r>
    </w:p>
    <w:p>
      <w:pPr>
        <w:keepNext w:val="1"/>
        <w:spacing w:after="10"/>
      </w:pPr>
      <w:r>
        <w:rPr>
          <w:b/>
          <w:bCs/>
        </w:rPr>
        <w:t xml:space="preserve">Metody oceny: </w:t>
      </w:r>
    </w:p>
    <w:p>
      <w:pPr>
        <w:spacing w:before="20" w:after="190"/>
      </w:pPr>
      <w:r>
        <w:rPr/>
        <w:t xml:space="preserve">Pisemne prace sprawdzające zawierające zadania, testy jednokrotnego wyboru i pytania otwarte.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II.S.P7S_UW.2.o, II.S.P7S_UW.3.o, II.H.P7S_UW.1, II.H.P7S_UW.2.o, I.P7S_UW,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2026-08-19T16:32:25+02:00</dcterms:created>
  <dcterms:modified xsi:type="dcterms:W3CDTF">2026-08-19T16:32:25+02:00</dcterms:modified>
</cp:coreProperties>
</file>

<file path=docProps/custom.xml><?xml version="1.0" encoding="utf-8"?>
<Properties xmlns="http://schemas.openxmlformats.org/officeDocument/2006/custom-properties" xmlns:vt="http://schemas.openxmlformats.org/officeDocument/2006/docPropsVTypes"/>
</file>