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wykład - 30 godzin,
b. ćwiczenia - 15 godzin,
c. konsultacje - 2 godziny.
2. Praca własna studenta (czytanie wskazanej literatury, przygotowanie do zajęć oraz
    sprawdzianu końcowego) - 28 godzin.
3. Łączny nakład pracy studenta - 75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bezpośredni udział nauczyciela dotyczy 47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(zagadnienia)
1. Kontekst współczesnego rozwoju gospodarczego w krajach o gospodarce rynkowej – prawa ekonomii rynkowej i ich skutki
2. Czynniki wzrostu i rozwoju gospodarczego – inwestycyjne i bezinwestycyjne; wzrost roli czynników niematerialnych, w tym – własności intelektualnej
3. Rynek, jego istota i prawa -działanie mechanizmu rynkowego; czynniki kształtujące podaż i popyt; typowe i nietypowe reakcje popytu na zmiany cen ;
4. Rola państwa w gospodarce rynkowej – przyczyny wzrostu tej roli; władza publiczna jako decydent w kwestiach wzrostu i rozwoju
5. Zadania rządu w gospodarce rynkowej – funkcje rządu, teoria wyboru publicznego
6. Polityka fiskalna – narzędzia, rozstrzygnięcia administracyjne (UE);definicja i struktura budżetu państwa; deficyt budżetowy i dług publiczny
7. Narzędzia ekspansywnej i restrykcyjnej polityki budżetowej i ich skutki; efektywność polityki fiskalnej
8. Podatki a popyt globalny; wydatki rządowe w różnych okresach koniunktury, transfery społeczne i regulacje – jako narzędzia polityki fiskalnej
9. Polityka pieniężna – rola Banku Centralnego; narzędzia polityki pieniężnej
10. Narzędzia polityki pieniężnej; ekspansywna i restrykcyjna polityka pieniężna; kreacja pieniądza papierowego przez banki – efektywność polityki pieniężnej w różnych okresach koniunktury gospodarczej
11. Pieniądz – definicja, funkcje i rodzaje pieniądza, historia pieniądza
12. Rodzaje popytu na pieniądz; podaż pieniądza 
13. Inflacja – definicja, przyczyny i rodzaje inflacji; mierzenie skutki inflacji
14. Bezrobocie jako zjawisko ekonomiczne – rodzaje bezrobocia, przyczyny i skutki bezrobocia, mierzenie bezrobocia, sposoby walki z bezrobociem
Ćwiczenia (zagadnienia)
1.	Elastyczność cenowa i elastyczność dochodowa popytu.  
2.	Produkt krajowy brutto jako miara społecznego dobrobytu. 
3.	Budżet państwa i polityka fiskalna.
4.	Bank centralny i polityka pieniężna. 
5.	Inflacja.  
6.	Bezrobocie
</w:t>
      </w:r>
    </w:p>
    <w:p>
      <w:pPr>
        <w:keepNext w:val="1"/>
        <w:spacing w:after="10"/>
      </w:pPr>
      <w:r>
        <w:rPr>
          <w:b/>
          <w:bCs/>
        </w:rPr>
        <w:t xml:space="preserve">Metody oceny: </w:t>
      </w:r>
    </w:p>
    <w:p>
      <w:pPr>
        <w:spacing w:before="20" w:after="190"/>
      </w:pPr>
      <w:r>
        <w:rPr/>
        <w:t xml:space="preserve">Pisemne prace sprawdzające zawierające zadania, testy jednokrotnego wyboru i pytania otwarte.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II.H.P7S_WG.1.o, II.H.P7S_WG.2, I.P7S_WK, II.X.P7S_WG.1.o, II.S.P7S_WG.1, II.S.P7S_WG.2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2026-10-01T04:14:41+02:00</dcterms:created>
  <dcterms:modified xsi:type="dcterms:W3CDTF">2026-10-01T04:14:41+02:00</dcterms:modified>
</cp:coreProperties>
</file>

<file path=docProps/custom.xml><?xml version="1.0" encoding="utf-8"?>
<Properties xmlns="http://schemas.openxmlformats.org/officeDocument/2006/custom-properties" xmlns:vt="http://schemas.openxmlformats.org/officeDocument/2006/docPropsVTypes"/>
</file>