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B. Pachuca-Smulska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30h
Udział w ćwiczeniach        15h
Praca własna: 
przygotowanie do zajęć		15h
czytanie wskazanej literatury 	20h
przygotowanie się do kolokwium -20h
przygotowanie się do egzaminu - 25h
Sumaryczne obciążenie pracą studenta		125</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 stanowi rozwinięcie problematyki prawa  i postępowania administracyjnego w zakresie publicznego prawa gospodarczego. Student powinien posiadać podstawową wiedzę o instytucjach prawa administracyjnego.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nabycie przez studentów podstawowej wiedzy dotyczącej systemu prawa gospodarczego publicznego. Zakres przedmiotowy wykładu obejmuje podstawowe rozwiązania normatywne prawa polskiego i Unii Europejskiej obowiązujące w obszarze ingerencji państwa w funkcjonowanie gospodarki. Dotyczą one zarówno konstytucyjnych podstaw ustroju gospodarczego jak i wybranych szczegółowych regulacji normatywnych prawa gospodarczego publicznego.
Kluczowymi zagadnieniami omawianymi w czasie zajęć są: pojęcie prawa gospodarczego publicznego i administracyjnego prawa gospodarczego oraz jego wyodrębnienie w systemie prawa. Poza tym zasady prawa gospodarczego pblicznego, w tym zagadnienia odnoszące się do społecznej gospodarki rynkowej, stanowiącej podstawę ustroju gospodarczego RP oraz pojęcia działalności gospodarczej i przedsiębiorcy w prawie polskim i UE; wymogi publiczno-prawne związane z podejmowaniem i prowadzeniem działalności gospodarczej oraz prawne formy prowadzenia działalności gospodarczej. Wolność działalności gospodarczej i jej reglamentacja. Nadzór Państwa nad przedsiębiorcami oraz procesami gospodarczymi. Działalność gospodarcza samorządu terytorialnego (gospodarka komunalna); samorząd gospodarczy i zawodowy. Działalność gospodarcza osób i przedsiębiorców zagranicznych. Publicznoprawna ochrona konkurencji i konsumentów. Pomoc publiczna udzielana przedsiębiorcom oraz instytucja partnerstwa publiczno-prywatnego.</w:t>
      </w:r>
    </w:p>
    <w:p>
      <w:pPr>
        <w:keepNext w:val="1"/>
        <w:spacing w:after="10"/>
      </w:pPr>
      <w:r>
        <w:rPr>
          <w:b/>
          <w:bCs/>
        </w:rPr>
        <w:t xml:space="preserve">Treści kształcenia: </w:t>
      </w:r>
    </w:p>
    <w:p>
      <w:pPr>
        <w:spacing w:before="20" w:after="190"/>
      </w:pPr>
      <w:r>
        <w:rPr/>
        <w:t xml:space="preserve">Wykład
1. Wprowadzenie do prawa gospodarczego publicznego - relacje między prawem a gospodarką, funkcje prawa w gospodarce, zakres prawa gospodarczego publicznego, europeizacja prawa gospodarczego publicznego. Rola państwa w gospodarce.
2.System źródeł prawa gospodarczego publicznego. Podmioty prawa gospodarczego publicznego. Ewolucja administracji gospodarczej. Funkcje organów administracji gospodarczej.
3. Ustrojowe prawo gospodarcze, w szczególności pojęcie konstytucji gospodarczej, zasady ustroju gospodarczego RP, zasady ustroju gospodarczego Unii Europejskiej (Zasada społecznej gospodarki rynkowej i zasada wolności działalności gospodarczej).
4.- 6. Prawo działalności gospodarczej, w tym: pojęcie działalności gospodarczej i przedsiębiorcy w prawie polskim, podjęcie działalności gospodarczej, zawieszenie prowadzenia działalności gospodarczej, zasady prowadzenia działalności gospodarczej, reglamentacja podejmowania działalności gospodarczej (koncesje, zezwolenia, wpis do rejestru działalności regulowanej). Pojęcie małego, średniego i mikro-przedsiębiorcy w prawie polskim, a przedsiębiorca w prawie unijnym. Działalność gospodarcza osób zagranicznych. Zakończenie działalności gospodarczej. Rola i znaczenie Rzecznika Małych i Średnich przedsiębiorców dla prowadzenia działalności gospodarczej.
7. Formy prowadzenia działalności gospodarczej (jednoosobowa działalność gospodarcza, spółki osobowe, spółki kapitałowe).
8. Centralna Informacja i Ewidencja Działalności Gospodarczej. Krajowy Rejestr Sądowy.
9-10. Prawo ochrony konkurencji. Geneza i rozwój prawa antymonopolowego, Podstawowe pojęcia: przedsiębiorcy, zakaz porozumień ograniczających konkurencję i wyłączenia od niego, w prawie polskim i UE, pojęcie rynku właściwego, zakaz nadużywania pozycji dominującej w prawie polskim i UE, kolektywna dominacja, pojęcie koncentracji w prawie polskim, obowiązek zgłoszenia zamiaru koncentracji przedsiębiorców do Prezesa UOKiK, zarys postępowania przed Prezesem UOKiK w sprawach praktyk ograniczających konkurencję i w sprawach koncentracji przedsiębiorców, sankcje za naruszenia prawa ochrony konkurencji.
11. Ochrona zbiorowych interesów konsumentów.
12. Prawo pomocy publicznej. Podstawy prawa pomocy publicznej, system źródeł prawa pomocy publicznej, pojęcie pomocy publicznej, konstrukcja warunkowego zakazu udzielania pomocy publicznej, konstrukcja wyłączeń grupowych, obowiązek notyfikacji pomocy do Komisji Europejskiej, zarys ustroju organów właściwych w sprawach pomocy publicznej, postępowanie w sprawie przygotowania notyfikacji pomocy publicznej i w sprawie notyfikacji pomocy publicznej, zwrot pomocy publicznej.
13. Partnerstwo publiczno-prywatne.
14. Podstawy prawa energetycznego.
15. Podstawy prawa telekomunikacyjnego.
Ćwiczenia
- dyskusja na temat zasad ustroju gospodarczego RP w oparciu o literaturę przedmiotu i prezentacje studentów
- przygotowanie na podstawie przedstawionych stanów faktycznych dokumentów dotyczących rejestracji przedsiębiorstwa, wybrania formy prawnej jej prowadzenia przygotowania dokumentów rejestrowych przedsiębiorcy CEIDG i KRS.
- samodzielna analiza decyzji antymonopolowych i odpowiedzi na zadawane podczas ćwiczeń pytania </w:t>
      </w:r>
    </w:p>
    <w:p>
      <w:pPr>
        <w:keepNext w:val="1"/>
        <w:spacing w:after="10"/>
      </w:pPr>
      <w:r>
        <w:rPr>
          <w:b/>
          <w:bCs/>
        </w:rPr>
        <w:t xml:space="preserve">Metody oceny: </w:t>
      </w:r>
    </w:p>
    <w:p>
      <w:pPr>
        <w:spacing w:before="20" w:after="190"/>
      </w:pPr>
      <w:r>
        <w:rPr/>
        <w:t xml:space="preserve">Zaliczenie ćwiczeń na podstawie pisemnego kolokwium w formie testu oraz pytań otwartych (10 pkt) oraz na podstawie aktywnego udziału w rozwiązywaniu problemów praktycznych (10 pkt w tym 3 pkt za wykonanie zadań realizowanych na ćwiczeniach – wniosek, KRS, CEIDG, decyzja Prezesa UOKiK).
Obecność studenta na ćwiczeniach jest obowiązkowa. Dopuszczalna jest nieobecność na jednych zajęciach. Powyżej tego limitu każda nieobecność wymaga odrębnego zaliczenia.
Ćwiczenia punktacja:
20-19 bdb
18- db plus
17-16 db
15 dst plus
14-12 dst
Zaliczenie wykładu na podstawie pisemnego egzaminu w formie testu oraz pytań otwartych (20 pkt).
Punktacja ocen za test:
20-19 bdb
18- db plus
17-16 db
15 - dst plus
14-12 dst
Zaliczenie testu egzaminacyjnego na 12 pkt ocena pozytywna (max 20 pkt).
Zintegrowana ocena za przedmiot w proporcji 50% oceny z zaliczenia ćwiczeń i 50% z egzaminu.
Obecność i aktywność studentów na wykładzie będzie dodatkowo premiowana do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Z. Snażyk, A. Szafrański, Publiczne prawo gospodarcze. Warszawa 2021.
2. A. Powałowski, Prawo gospodarcze publiczne, Warszawa 2020.
3. J. Olszewski, Prawo gospodarcze. Kompendium,, Warszawa 2019.
Literatura uzupełniająca:
1. H. Gronkiewicz-Waltz, M. Wierzbowski (red.): Prawo gospodarcze. Aspekty publicznoprawne, Warszawa 2020.
2. K. Strzyczkowski, Prawo gospodarcze publiczne, Warszawa 2023.
3. W. Katner, red. Prawo cywilne i handlowe w zarysie, Warszawa 2021.
4. Publiczne prawo gospodarcze. System Prawa Administracyjnego. Tom 8 A i B
pod red. R. Hausera, Z. Niewiadomskiego, A. Wróbla, Warszawa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§11 ust. 8 Regulaminu studiów: „Na rejestrowanie dźwięku i obrazu przez słuchaczy w trakcie zajęć należy uzyskać zgodę prowadzącego zajęcia. W przypadku uzyskania takiej zgody zarejestrowane materiały nie mogą być udostępniane publicznie”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II.S.P6S_WG.1, II.H.P6S_WG.1.o, I.P6S_WG, I.P6S_WK, II.S.P6S_WG.2, II.S.P6S_WG.3, II.H.P6S_WG/K.o, II.T.P6S_WK</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I.P6S_WG, I.P6S_WK, II.S.P6S_WG.1, II.S.P6S_WG.2, II.S.P6S_WG.3, II.H.P6S_WG/K.o, II.H.P6S_WG.3</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 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 I.P6S_WK, II.T.P6S_WK, II.S.P6S_WG.1, II.H.P6S_WG.1.o</w:t>
      </w:r>
    </w:p>
    <w:p>
      <w:pPr>
        <w:keepNext w:val="1"/>
        <w:spacing w:after="10"/>
      </w:pPr>
      <w:r>
        <w:rPr>
          <w:b/>
          <w:bCs/>
        </w:rPr>
        <w:t xml:space="preserve">Charakterystyka W_05: </w:t>
      </w:r>
    </w:p>
    <w:p>
      <w:pPr/>
      <w:r>
        <w:rPr/>
        <w:t xml:space="preserve"> 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I.P6S_WK, II.T.P6S_WK, II.S.P6S_WG.1, II.H.P6S_WG.1.o, I.P6S_WG, II.X.P6S_WG.2,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 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2026-05-06T22:39:15+02:00</dcterms:created>
  <dcterms:modified xsi:type="dcterms:W3CDTF">2026-05-06T22:39:15+02:00</dcterms:modified>
</cp:coreProperties>
</file>

<file path=docProps/custom.xml><?xml version="1.0" encoding="utf-8"?>
<Properties xmlns="http://schemas.openxmlformats.org/officeDocument/2006/custom-properties" xmlns:vt="http://schemas.openxmlformats.org/officeDocument/2006/docPropsVTypes"/>
</file>