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 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- 30 godz., b) udział w konsultacjach - 2 godz. Razem: 32 godz. = 1,3 ECTS
2) Praca własna studenta - 18 godz., w tym: 
a) przygotowanie do ćwiczeń (10 godzin), 
b) przygotowanie do zaliczenia (8 godzin). 
Razem: 18 godz. = 0,7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- 32 godz., w tym: a) udział w ćwiczeniach - 30 godz., b) udział w konsultacjach - 2 godz. Razem: 32 godz. = 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W. Wrotek Office 2016 PL. Kurs. Helion. 2016, P. Wróblewski MS Office 2016 PL w biurze i nie tylko. Helion 2015.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omówić zastosowania i wykorzystać wybrane narzędzia współczesnych technologii informacyjnych i komunikacyjnych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praktycznego i bezpiecznego wykorzystywania funkcjonalności narzędzi informatycznych w biznesie i administracji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z zakresu bezpiecznej komunikacji i efektywnego wykorzystania aplikacji biurowych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aplikacje zgodnie z obowiązującymi zasadami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II.H.P6S_UW.1, I.P6S_UW, II.S.P6S_UW.1, II.S.P6S_UW.2.o, II.S.P6S_UW.3.o, II.T.P6S_UW.2</w:t>
      </w:r>
    </w:p>
    <w:p>
      <w:pPr>
        <w:keepNext w:val="1"/>
        <w:spacing w:after="10"/>
      </w:pPr>
      <w:r>
        <w:rPr>
          <w:b/>
          <w:bCs/>
        </w:rPr>
        <w:t xml:space="preserve">Charakterystyka U_02: </w:t>
      </w:r>
    </w:p>
    <w:p>
      <w:pPr/>
      <w:r>
        <w:rPr/>
        <w:t xml:space="preserve">Potrafi analizować problemy oraz umiejętnie je rozwiązywać w oparciu o poznane zasady, metody i aplikacje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zidentyfikować zagrożenia i wie jak bezpiecznie przetwarzać i chronić wytwarzane informacje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ciągłej zmiany edukacji i doskonalenia w zakresie skutecznego wykorzystywania narzędzi informatycznych, bezpieczeństwa i ochrony danych w administracji publicznej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Rozumie potrzebę wprowadzenia i stosowania uporządkowanych zasad i procedur w zakresie prawidłowej obsługi systemów teleinformatycznych i aplikacji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K_K06, K_K07, K_K01</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2026-10-21T13:27:50+02:00</dcterms:created>
  <dcterms:modified xsi:type="dcterms:W3CDTF">2026-10-21T13:27:50+02:00</dcterms:modified>
</cp:coreProperties>
</file>

<file path=docProps/custom.xml><?xml version="1.0" encoding="utf-8"?>
<Properties xmlns="http://schemas.openxmlformats.org/officeDocument/2006/custom-properties" xmlns:vt="http://schemas.openxmlformats.org/officeDocument/2006/docPropsVTypes"/>
</file>