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 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udział w ćwiczeniach - 30 godz., b) udział w konsultacjach - 2 godz. Razem: 32 godz. = 1,3 ECTS
2) Praca własna studenta - 18 godz., w tym: 
a) przygotowanie do ćwiczeń (10 godzin), 
b) przygotowanie do zaliczenia (8 godzin). 
Razem: 18 godz. = 0,7 ECTS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- 32 godz., w tym: a) udział w ćwiczeniach - 30 godz., b) udział w konsultacjach - 2 godz. Razem: 32 godz. = 1,3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w:t>
      </w:r>
    </w:p>
    <w:p>
      <w:pPr>
        <w:keepNext w:val="1"/>
        <w:spacing w:after="10"/>
      </w:pPr>
      <w:r>
        <w:rPr>
          <w:b/>
          <w:bCs/>
        </w:rPr>
        <w:t xml:space="preserve">Metody oceny: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ćwiczenia. 2. K. Murray, Microsoft Office 2010 PL. Praktyczne podejście. Helion 2011 3. S. Flanczewski, B. Gajda, M. Sokół, A. Tomaszewska, R. Zimek, MS Office 2003 PL w biznesie. Tom I i II. Helion 2006 4. G. Kowalczyk, Word 2010 PL. Ćwiczenia praktyczne. Helion 2010 5. D. Etheridge, Excel 2007 PL. Analiza danych, wykresy, tabele przestawne... Helion 2009 6. M. Jackson M. Staunton, Zaawansowane modele finansowe z wykorzystaniem Excela i VBA. Helion 2004 7. C. Carlberg, Microsoft Excel 2007 PL. Analizy biznesowe. Rozwiązania w... Helion 2009 8. A i J. Rzędowscy, Mistrzowskie prezentacje - slajdowy poradnik mówcy doskonałego. Helion 2010 9. P. Lenar, Profesjonalna prezentacja multimedialna. Jak uniknąć 27 najczęściej popełnianych błędów. Helion 2010, W. Wrotek Office 2016 PL. Kurs. Helion. 2016, P. Wróblewski MS Office 2016 PL w biurze i nie tylko. Helion 2015.
Literatura uzupełniająca: 1. J. Walkenbach, Excel 2010 PL. Biblia. Helion 2011 2. P. Lenar, Sekrety skutecznych prezentacji multimedialnych. Wydanie II rozszerzone. Helion 2011 3. B. Sosinsky, Sieci komputerowe. Biblia. Helion. 2011 4. W. Sikorski, ECDL. Podstawy technik informatycznych i komunikacyjnych. Wydawnictwo Naukowe PWN,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Potrafi przedstawić, omówić zastosowania i wykorzystać wybrane narzędzia współczesnych technologii informacyjnych i komunikacyjnych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W_02: </w:t>
      </w:r>
    </w:p>
    <w:p>
      <w:pPr/>
      <w:r>
        <w:rPr/>
        <w:t xml:space="preserve">Zna i rozumie podstawowe zasady praktycznego i bezpiecznego wykorzystywania funkcjonalności narzędzi informatycznych w biznesie i administracji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W_03: </w:t>
      </w:r>
    </w:p>
    <w:p>
      <w:pPr/>
      <w:r>
        <w:rPr/>
        <w:t xml:space="preserve">Ma uporządkowaną i podbudowaną teoretycznie wiedzę ogólną obejmującą praktyczne zagadnienia z zakresu bezpiecznej komunikacji i efektywnego wykorzystania aplikacji biurowych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I.P6S_WK, II.T.P6S_WG, I.P6S_WG,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wykorzystywać aplikacje zgodnie z obowiązującymi zasadami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analizować problemy oraz umiejętnie je rozwiązywać w oparciu o poznane zasady, metody i aplikacje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Potrafi zidentyfikować zagrożenia i wie jak bezpiecznie przetwarzać i chronić wytwarzane informacje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II.S.P6S_UW.1, II.S.P6S_UW.2.o, II.S.P6S_UW.3.o, II.H.P6S_UW.1, I.P6S_UW,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gotów do ciągłej zmiany edukacji i doskonalenia w zakresie skutecznego wykorzystywania narzędzi informatycznych, bezpieczeństwa i ochrony danych w administracji publicznej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K_02: </w:t>
      </w:r>
    </w:p>
    <w:p>
      <w:pPr/>
      <w:r>
        <w:rPr/>
        <w:t xml:space="preserve">Rozumie potrzebę wprowadzenia i stosowania uporządkowanych zasad i procedur w zakresie prawidłowej obsługi systemów teleinformatycznych i aplikacji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2025-04-14T12:27:17+02:00</dcterms:created>
  <dcterms:modified xsi:type="dcterms:W3CDTF">2025-04-14T12:27:17+02:00</dcterms:modified>
</cp:coreProperties>
</file>

<file path=docProps/custom.xml><?xml version="1.0" encoding="utf-8"?>
<Properties xmlns="http://schemas.openxmlformats.org/officeDocument/2006/custom-properties" xmlns:vt="http://schemas.openxmlformats.org/officeDocument/2006/docPropsVTypes"/>
</file>